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7F2" w:rsidRPr="005A38EE" w:rsidRDefault="00D65565" w:rsidP="00D64BE9">
      <w:pPr>
        <w:pStyle w:val="Heading1"/>
        <w:spacing w:before="0" w:beforeAutospacing="0" w:after="0" w:afterAutospacing="0"/>
        <w:jc w:val="center"/>
        <w:rPr>
          <w:sz w:val="24"/>
          <w:szCs w:val="24"/>
        </w:rPr>
      </w:pPr>
      <w:r w:rsidRPr="005A38EE">
        <w:rPr>
          <w:noProof/>
          <w:sz w:val="24"/>
          <w:szCs w:val="24"/>
        </w:rPr>
        <w:drawing>
          <wp:inline distT="0" distB="0" distL="0" distR="0">
            <wp:extent cx="3714750" cy="2162175"/>
            <wp:effectExtent l="19050" t="0" r="0" b="0"/>
            <wp:docPr id="3" name="Picture 1" descr="RWWL_col_horz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WL_col_horztagline"/>
                    <pic:cNvPicPr>
                      <a:picLocks noChangeAspect="1" noChangeArrowheads="1"/>
                    </pic:cNvPicPr>
                  </pic:nvPicPr>
                  <pic:blipFill>
                    <a:blip r:embed="rId7" cstate="print"/>
                    <a:srcRect/>
                    <a:stretch>
                      <a:fillRect/>
                    </a:stretch>
                  </pic:blipFill>
                  <pic:spPr bwMode="auto">
                    <a:xfrm>
                      <a:off x="0" y="0"/>
                      <a:ext cx="3714750" cy="2162175"/>
                    </a:xfrm>
                    <a:prstGeom prst="rect">
                      <a:avLst/>
                    </a:prstGeom>
                    <a:noFill/>
                    <a:ln w="9525">
                      <a:noFill/>
                      <a:miter lim="800000"/>
                      <a:headEnd/>
                      <a:tailEnd/>
                    </a:ln>
                  </pic:spPr>
                </pic:pic>
              </a:graphicData>
            </a:graphic>
          </wp:inline>
        </w:drawing>
      </w:r>
    </w:p>
    <w:p w:rsidR="00074A9C" w:rsidRDefault="00074A9C" w:rsidP="00E11BFA">
      <w:pPr>
        <w:tabs>
          <w:tab w:val="left" w:pos="8460"/>
        </w:tabs>
        <w:jc w:val="center"/>
        <w:outlineLvl w:val="0"/>
        <w:rPr>
          <w:rFonts w:ascii="Times New Roman" w:hAnsi="Times New Roman" w:cs="Times New Roman"/>
          <w:b/>
          <w:sz w:val="28"/>
          <w:szCs w:val="28"/>
        </w:rPr>
      </w:pPr>
    </w:p>
    <w:p w:rsidR="00074A9C" w:rsidRDefault="00074A9C" w:rsidP="00074A9C">
      <w:pPr>
        <w:shd w:val="clear" w:color="auto" w:fill="92CDDC"/>
        <w:jc w:val="center"/>
        <w:rPr>
          <w:rFonts w:ascii="Times New Roman" w:hAnsi="Times New Roman" w:cs="Times New Roman"/>
          <w:b/>
          <w:bCs/>
          <w:sz w:val="36"/>
          <w:szCs w:val="36"/>
        </w:rPr>
      </w:pPr>
      <w:r w:rsidRPr="00F411AE">
        <w:rPr>
          <w:rFonts w:ascii="Times New Roman" w:hAnsi="Times New Roman" w:cs="Times New Roman"/>
          <w:b/>
          <w:bCs/>
          <w:sz w:val="36"/>
          <w:szCs w:val="36"/>
        </w:rPr>
        <w:t>POSITION ANNOUNCEMENT</w:t>
      </w:r>
    </w:p>
    <w:p w:rsidR="00074A9C" w:rsidRPr="00F411AE" w:rsidRDefault="00074A9C" w:rsidP="00074A9C">
      <w:pPr>
        <w:shd w:val="clear" w:color="auto" w:fill="92CDDC"/>
        <w:jc w:val="center"/>
        <w:rPr>
          <w:rFonts w:ascii="Times New Roman" w:hAnsi="Times New Roman" w:cs="Times New Roman"/>
          <w:b/>
          <w:bCs/>
          <w:sz w:val="28"/>
          <w:szCs w:val="28"/>
        </w:rPr>
      </w:pPr>
    </w:p>
    <w:p w:rsidR="00074A9C" w:rsidRDefault="00074A9C" w:rsidP="00074A9C">
      <w:pPr>
        <w:shd w:val="clear" w:color="auto" w:fill="92CDDC"/>
        <w:jc w:val="center"/>
        <w:rPr>
          <w:rFonts w:ascii="Times New Roman" w:hAnsi="Times New Roman" w:cs="Times New Roman"/>
          <w:b/>
          <w:bCs/>
          <w:color w:val="000000"/>
          <w:sz w:val="28"/>
          <w:szCs w:val="28"/>
        </w:rPr>
      </w:pPr>
      <w:r w:rsidRPr="00F411AE">
        <w:rPr>
          <w:rFonts w:ascii="Times New Roman" w:hAnsi="Times New Roman" w:cs="Times New Roman"/>
          <w:b/>
          <w:bCs/>
          <w:caps/>
          <w:sz w:val="28"/>
          <w:szCs w:val="28"/>
        </w:rPr>
        <w:t>JOB</w:t>
      </w:r>
      <w:r w:rsidRPr="00F411AE">
        <w:rPr>
          <w:rFonts w:ascii="Times New Roman" w:hAnsi="Times New Roman" w:cs="Times New Roman"/>
          <w:b/>
          <w:bCs/>
          <w:caps/>
          <w:color w:val="000000"/>
          <w:sz w:val="28"/>
          <w:szCs w:val="28"/>
        </w:rPr>
        <w:t xml:space="preserve"> Title:</w:t>
      </w:r>
      <w:r w:rsidRPr="00F411A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Department Head, Content &amp; Collection Management</w:t>
      </w:r>
    </w:p>
    <w:p w:rsidR="00074A9C" w:rsidRPr="00F411AE" w:rsidRDefault="00074A9C" w:rsidP="00074A9C">
      <w:pPr>
        <w:shd w:val="clear" w:color="auto" w:fill="92CDDC"/>
        <w:jc w:val="center"/>
        <w:rPr>
          <w:rFonts w:ascii="Times New Roman" w:hAnsi="Times New Roman" w:cs="Times New Roman"/>
          <w:b/>
          <w:bCs/>
          <w:color w:val="000000"/>
          <w:sz w:val="28"/>
          <w:szCs w:val="28"/>
        </w:rPr>
      </w:pPr>
    </w:p>
    <w:p w:rsidR="00074A9C" w:rsidRDefault="00074A9C" w:rsidP="00074A9C">
      <w:pPr>
        <w:shd w:val="clear" w:color="auto" w:fill="92CDDC"/>
        <w:jc w:val="center"/>
        <w:rPr>
          <w:b/>
          <w:bCs/>
          <w:color w:val="000000"/>
          <w:sz w:val="28"/>
          <w:szCs w:val="28"/>
        </w:rPr>
      </w:pPr>
      <w:r w:rsidRPr="00F411AE">
        <w:rPr>
          <w:rFonts w:ascii="Times New Roman" w:hAnsi="Times New Roman" w:cs="Times New Roman"/>
          <w:b/>
          <w:bCs/>
          <w:color w:val="000000"/>
          <w:sz w:val="28"/>
          <w:szCs w:val="28"/>
        </w:rPr>
        <w:t xml:space="preserve">DEPARTMENT: </w:t>
      </w:r>
      <w:r>
        <w:rPr>
          <w:rFonts w:ascii="Times New Roman" w:hAnsi="Times New Roman" w:cs="Times New Roman"/>
          <w:b/>
          <w:bCs/>
          <w:color w:val="000000"/>
          <w:sz w:val="28"/>
          <w:szCs w:val="28"/>
        </w:rPr>
        <w:t>Content &amp; Collection Management</w:t>
      </w:r>
    </w:p>
    <w:p w:rsidR="00074A9C" w:rsidRDefault="00B17EA2" w:rsidP="00074A9C">
      <w:pPr>
        <w:shd w:val="clear" w:color="auto" w:fill="92CDDC"/>
        <w:jc w:val="center"/>
        <w:rPr>
          <w:b/>
          <w:bCs/>
          <w:color w:val="000000"/>
          <w:sz w:val="24"/>
          <w:szCs w:val="24"/>
        </w:rPr>
      </w:pPr>
      <w:hyperlink r:id="rId8" w:history="1">
        <w:r w:rsidR="00074A9C">
          <w:rPr>
            <w:rStyle w:val="Hyperlink"/>
            <w:b/>
            <w:bCs/>
          </w:rPr>
          <w:t>www.auctr.edu</w:t>
        </w:r>
      </w:hyperlink>
    </w:p>
    <w:p w:rsidR="00074A9C" w:rsidRPr="00F411AE" w:rsidRDefault="00074A9C" w:rsidP="00074A9C">
      <w:pPr>
        <w:pStyle w:val="BodyText"/>
        <w:rPr>
          <w:rFonts w:ascii="Times New Roman" w:hAnsi="Times New Roman"/>
          <w:sz w:val="24"/>
          <w:szCs w:val="24"/>
        </w:rPr>
      </w:pPr>
      <w:r w:rsidRPr="00DE557E">
        <w:rPr>
          <w:rFonts w:ascii="Times New Roman" w:hAnsi="Times New Roman"/>
          <w:b/>
          <w:bCs/>
          <w:sz w:val="24"/>
          <w:szCs w:val="24"/>
        </w:rPr>
        <w:t>The Atlanta University Center</w:t>
      </w:r>
      <w:r w:rsidR="00581476" w:rsidRPr="00DE557E">
        <w:rPr>
          <w:rFonts w:ascii="Times New Roman" w:hAnsi="Times New Roman"/>
          <w:b/>
          <w:bCs/>
          <w:sz w:val="24"/>
          <w:szCs w:val="24"/>
        </w:rPr>
        <w:t xml:space="preserve"> </w:t>
      </w:r>
      <w:r w:rsidR="00DE557E" w:rsidRPr="00DE557E">
        <w:rPr>
          <w:rFonts w:ascii="Times New Roman" w:hAnsi="Times New Roman"/>
          <w:b/>
          <w:bCs/>
          <w:sz w:val="24"/>
          <w:szCs w:val="24"/>
        </w:rPr>
        <w:t xml:space="preserve">- </w:t>
      </w:r>
      <w:r w:rsidRPr="00DE557E">
        <w:rPr>
          <w:rFonts w:ascii="Times New Roman" w:hAnsi="Times New Roman"/>
          <w:b/>
          <w:bCs/>
          <w:sz w:val="24"/>
          <w:szCs w:val="24"/>
        </w:rPr>
        <w:t>Robert W. Woodruff Library</w:t>
      </w:r>
      <w:r w:rsidR="00581476" w:rsidRPr="00DE557E">
        <w:rPr>
          <w:rFonts w:ascii="Times New Roman" w:hAnsi="Times New Roman"/>
          <w:b/>
          <w:bCs/>
          <w:sz w:val="24"/>
          <w:szCs w:val="24"/>
        </w:rPr>
        <w:t xml:space="preserve"> (AUC-RWWL)</w:t>
      </w:r>
      <w:r w:rsidRPr="00F411AE">
        <w:rPr>
          <w:rFonts w:ascii="Times New Roman" w:hAnsi="Times New Roman"/>
          <w:sz w:val="24"/>
          <w:szCs w:val="24"/>
        </w:rPr>
        <w:t xml:space="preserve"> supports the teaching and learning missions of four institutions of higher learning that comprise the world’s largest consortium of HBCUs—Clark Atlanta University, the Interdenominational Theological Center, Morehouse College, and Spelman College.  Conveniently located and easily accessible to the campuses, the Woodruff Library is the center of the intellectual and social life at the Atlanta University Center.  </w:t>
      </w:r>
    </w:p>
    <w:p w:rsidR="00074A9C" w:rsidRPr="00F411AE" w:rsidRDefault="00074A9C" w:rsidP="00074A9C">
      <w:pPr>
        <w:rPr>
          <w:rFonts w:ascii="Times New Roman" w:hAnsi="Times New Roman" w:cs="Times New Roman"/>
          <w:b/>
          <w:bCs/>
          <w:sz w:val="24"/>
          <w:szCs w:val="24"/>
        </w:rPr>
      </w:pPr>
    </w:p>
    <w:p w:rsidR="00015E6C" w:rsidRPr="00077528" w:rsidRDefault="00015E6C" w:rsidP="00015E6C">
      <w:pPr>
        <w:rPr>
          <w:rFonts w:ascii="Times New Roman" w:hAnsi="Times New Roman"/>
          <w:color w:val="000000"/>
          <w:sz w:val="24"/>
          <w:szCs w:val="24"/>
        </w:rPr>
      </w:pPr>
      <w:r w:rsidRPr="00077528">
        <w:rPr>
          <w:rFonts w:ascii="Times New Roman" w:hAnsi="Times New Roman"/>
          <w:sz w:val="24"/>
          <w:szCs w:val="24"/>
        </w:rPr>
        <w:t>The Woodruff Library’s impressiveness is not limited to its physical environment. Our employees work to ensure that the Woodruff Library is an efficient and effective learning environment. Librarians offer engaging information literacy and instruction programs, working closely with faculty to develop expansive and relevant print and electronic collections.</w:t>
      </w:r>
      <w:r>
        <w:rPr>
          <w:rFonts w:ascii="Times New Roman" w:hAnsi="Times New Roman"/>
          <w:sz w:val="24"/>
          <w:szCs w:val="24"/>
        </w:rPr>
        <w:t xml:space="preserve">  The library provides strategic support to our member institutions with focus on instruction, preservation, programming, support of curriculum and access to resources.  </w:t>
      </w:r>
      <w:r w:rsidRPr="00077528">
        <w:rPr>
          <w:rFonts w:ascii="Times New Roman" w:hAnsi="Times New Roman"/>
          <w:sz w:val="24"/>
          <w:szCs w:val="24"/>
        </w:rPr>
        <w:t xml:space="preserve"> Electronic resources are accessible via the Library's 230 public workstations and remotely through our website, </w:t>
      </w:r>
      <w:hyperlink r:id="rId9" w:history="1">
        <w:r w:rsidRPr="00077528">
          <w:rPr>
            <w:rStyle w:val="Hyperlink"/>
            <w:rFonts w:ascii="Times New Roman" w:hAnsi="Times New Roman"/>
            <w:sz w:val="24"/>
            <w:szCs w:val="24"/>
          </w:rPr>
          <w:t>www.auctr.edu</w:t>
        </w:r>
      </w:hyperlink>
      <w:r w:rsidRPr="00077528">
        <w:rPr>
          <w:rFonts w:ascii="Times New Roman" w:hAnsi="Times New Roman"/>
          <w:sz w:val="24"/>
          <w:szCs w:val="24"/>
        </w:rPr>
        <w:t xml:space="preserve">.  The Archives Research Center is </w:t>
      </w:r>
      <w:r w:rsidR="001A727A">
        <w:rPr>
          <w:rFonts w:ascii="Times New Roman" w:hAnsi="Times New Roman"/>
          <w:sz w:val="24"/>
          <w:szCs w:val="24"/>
        </w:rPr>
        <w:t xml:space="preserve">a </w:t>
      </w:r>
      <w:r w:rsidRPr="00077528">
        <w:rPr>
          <w:rFonts w:ascii="Times New Roman" w:hAnsi="Times New Roman"/>
          <w:sz w:val="24"/>
          <w:szCs w:val="24"/>
        </w:rPr>
        <w:t xml:space="preserve">noted </w:t>
      </w:r>
      <w:r>
        <w:rPr>
          <w:rFonts w:ascii="Times New Roman" w:hAnsi="Times New Roman"/>
          <w:sz w:val="24"/>
          <w:szCs w:val="24"/>
        </w:rPr>
        <w:t xml:space="preserve">archive with more than 7000 linear feet of special collections.  </w:t>
      </w:r>
      <w:r w:rsidRPr="00077528">
        <w:rPr>
          <w:rFonts w:ascii="Times New Roman" w:hAnsi="Times New Roman"/>
          <w:sz w:val="24"/>
          <w:szCs w:val="24"/>
        </w:rPr>
        <w:t>In addition, at the request of Morehouse College, the Library has served as custodian of the Morehouse College Martin Luther King Jr. Collection since September 2006. As such, the Library houses and oversees the security, conservation, preservation and access of the collection for scholarly research</w:t>
      </w:r>
      <w:r>
        <w:rPr>
          <w:rFonts w:ascii="Times New Roman" w:hAnsi="Times New Roman"/>
          <w:sz w:val="24"/>
          <w:szCs w:val="24"/>
        </w:rPr>
        <w:t>.</w:t>
      </w:r>
    </w:p>
    <w:p w:rsidR="00074A9C" w:rsidRDefault="00074A9C" w:rsidP="00074A9C">
      <w:pPr>
        <w:shd w:val="clear" w:color="auto" w:fill="FFFFFF"/>
        <w:rPr>
          <w:b/>
          <w:bCs/>
          <w:sz w:val="24"/>
          <w:szCs w:val="24"/>
        </w:rPr>
      </w:pPr>
    </w:p>
    <w:p w:rsidR="00074A9C" w:rsidRDefault="00074A9C" w:rsidP="00074A9C">
      <w:pPr>
        <w:shd w:val="clear" w:color="auto" w:fill="FFFFFF"/>
        <w:rPr>
          <w:b/>
          <w:bCs/>
          <w:sz w:val="24"/>
          <w:szCs w:val="24"/>
        </w:rPr>
      </w:pPr>
      <w:r>
        <w:rPr>
          <w:b/>
          <w:bCs/>
          <w:sz w:val="24"/>
          <w:szCs w:val="24"/>
        </w:rPr>
        <w:t>SUMMARY:</w:t>
      </w:r>
    </w:p>
    <w:p w:rsidR="00581476" w:rsidRPr="003344ED" w:rsidRDefault="00074A9C" w:rsidP="00074A9C">
      <w:pPr>
        <w:rPr>
          <w:rFonts w:ascii="Times New Roman" w:hAnsi="Times New Roman" w:cs="Times New Roman"/>
          <w:sz w:val="24"/>
          <w:szCs w:val="24"/>
        </w:rPr>
      </w:pPr>
      <w:r w:rsidRPr="003344ED">
        <w:rPr>
          <w:rFonts w:ascii="Times New Roman" w:hAnsi="Times New Roman" w:cs="Times New Roman"/>
          <w:b/>
          <w:bCs/>
          <w:sz w:val="24"/>
          <w:szCs w:val="24"/>
        </w:rPr>
        <w:t xml:space="preserve">The </w:t>
      </w:r>
      <w:r w:rsidR="00581476" w:rsidRPr="003344ED">
        <w:rPr>
          <w:rFonts w:ascii="Times New Roman" w:hAnsi="Times New Roman" w:cs="Times New Roman"/>
          <w:b/>
          <w:bCs/>
          <w:sz w:val="24"/>
          <w:szCs w:val="24"/>
        </w:rPr>
        <w:t xml:space="preserve">AUC Woodruff Library’s </w:t>
      </w:r>
      <w:r w:rsidR="00581476" w:rsidRPr="003344ED">
        <w:rPr>
          <w:rFonts w:ascii="Times New Roman" w:hAnsi="Times New Roman" w:cs="Times New Roman"/>
          <w:sz w:val="24"/>
          <w:szCs w:val="24"/>
        </w:rPr>
        <w:t>“</w:t>
      </w:r>
      <w:r w:rsidR="00E93C8B" w:rsidRPr="003344ED">
        <w:rPr>
          <w:rFonts w:ascii="Times New Roman" w:hAnsi="Times New Roman" w:cs="Times New Roman"/>
          <w:sz w:val="24"/>
          <w:szCs w:val="24"/>
        </w:rPr>
        <w:t>2010-2015 Strategic Plan</w:t>
      </w:r>
      <w:r w:rsidR="00581476" w:rsidRPr="003344ED">
        <w:rPr>
          <w:rFonts w:ascii="Times New Roman" w:hAnsi="Times New Roman" w:cs="Times New Roman"/>
          <w:sz w:val="24"/>
          <w:szCs w:val="24"/>
        </w:rPr>
        <w:t>: Building a 21st Century Learning Community – Advancing the Academic Village,”</w:t>
      </w:r>
      <w:r w:rsidR="00E93C8B" w:rsidRPr="003344ED">
        <w:rPr>
          <w:rFonts w:ascii="Times New Roman" w:hAnsi="Times New Roman" w:cs="Times New Roman"/>
          <w:sz w:val="24"/>
          <w:szCs w:val="24"/>
        </w:rPr>
        <w:t xml:space="preserve"> </w:t>
      </w:r>
      <w:r w:rsidR="00581476" w:rsidRPr="003344ED">
        <w:rPr>
          <w:rFonts w:ascii="Times New Roman" w:hAnsi="Times New Roman" w:cs="Times New Roman"/>
          <w:sz w:val="24"/>
          <w:szCs w:val="24"/>
        </w:rPr>
        <w:t>places emphasis on five priority areas</w:t>
      </w:r>
      <w:r w:rsidR="00A8205C" w:rsidRPr="003344ED">
        <w:rPr>
          <w:rFonts w:ascii="Times New Roman" w:hAnsi="Times New Roman" w:cs="Times New Roman"/>
          <w:sz w:val="24"/>
          <w:szCs w:val="24"/>
        </w:rPr>
        <w:t>:</w:t>
      </w:r>
      <w:r w:rsidR="00E93C8B" w:rsidRPr="003344ED">
        <w:rPr>
          <w:rFonts w:ascii="Times New Roman" w:hAnsi="Times New Roman" w:cs="Times New Roman"/>
          <w:sz w:val="24"/>
          <w:szCs w:val="24"/>
        </w:rPr>
        <w:t xml:space="preserve"> greater integration and partnership with our member institutions; strategic communications and marketing; quality learning and instruction; innovative learning technology; and increased resource development. </w:t>
      </w:r>
    </w:p>
    <w:p w:rsidR="00581476" w:rsidRDefault="00581476" w:rsidP="00074A9C">
      <w:pPr>
        <w:rPr>
          <w:rFonts w:ascii="Times New Roman" w:hAnsi="Times New Roman" w:cs="Times New Roman"/>
          <w:sz w:val="24"/>
          <w:szCs w:val="24"/>
          <w:highlight w:val="yellow"/>
        </w:rPr>
      </w:pPr>
    </w:p>
    <w:p w:rsidR="00E93C8B" w:rsidRPr="003344ED" w:rsidRDefault="00096797" w:rsidP="00074A9C">
      <w:pPr>
        <w:rPr>
          <w:rFonts w:ascii="Times New Roman" w:hAnsi="Times New Roman" w:cs="Times New Roman"/>
          <w:sz w:val="24"/>
          <w:szCs w:val="24"/>
        </w:rPr>
      </w:pPr>
      <w:r w:rsidRPr="003344ED">
        <w:rPr>
          <w:rFonts w:ascii="Times New Roman" w:hAnsi="Times New Roman" w:cs="Times New Roman"/>
          <w:sz w:val="24"/>
          <w:szCs w:val="24"/>
        </w:rPr>
        <w:t xml:space="preserve">To meet its strategic goals, the library is re-engineering its functional units.  Tools and resources are being employed to enhance learning experiences, pedagogical methods and curriculum.   </w:t>
      </w:r>
      <w:r w:rsidR="00B147AE" w:rsidRPr="003344ED">
        <w:rPr>
          <w:rFonts w:ascii="Times New Roman" w:hAnsi="Times New Roman" w:cs="Times New Roman"/>
          <w:sz w:val="24"/>
          <w:szCs w:val="24"/>
        </w:rPr>
        <w:t>As part of th</w:t>
      </w:r>
      <w:r w:rsidRPr="003344ED">
        <w:rPr>
          <w:rFonts w:ascii="Times New Roman" w:hAnsi="Times New Roman" w:cs="Times New Roman"/>
          <w:sz w:val="24"/>
          <w:szCs w:val="24"/>
        </w:rPr>
        <w:t>is</w:t>
      </w:r>
      <w:r w:rsidR="00B147AE" w:rsidRPr="003344ED">
        <w:rPr>
          <w:rFonts w:ascii="Times New Roman" w:hAnsi="Times New Roman" w:cs="Times New Roman"/>
          <w:sz w:val="24"/>
          <w:szCs w:val="24"/>
        </w:rPr>
        <w:t xml:space="preserve"> </w:t>
      </w:r>
      <w:r w:rsidRPr="003344ED">
        <w:rPr>
          <w:rFonts w:ascii="Times New Roman" w:hAnsi="Times New Roman" w:cs="Times New Roman"/>
          <w:sz w:val="24"/>
          <w:szCs w:val="24"/>
        </w:rPr>
        <w:t>strategic</w:t>
      </w:r>
      <w:r w:rsidR="00B147AE" w:rsidRPr="003344ED">
        <w:rPr>
          <w:rFonts w:ascii="Times New Roman" w:hAnsi="Times New Roman" w:cs="Times New Roman"/>
          <w:sz w:val="24"/>
          <w:szCs w:val="24"/>
        </w:rPr>
        <w:t xml:space="preserve"> </w:t>
      </w:r>
      <w:r w:rsidR="00DF25A4" w:rsidRPr="003344ED">
        <w:rPr>
          <w:rFonts w:ascii="Times New Roman" w:hAnsi="Times New Roman" w:cs="Times New Roman"/>
          <w:sz w:val="24"/>
          <w:szCs w:val="24"/>
        </w:rPr>
        <w:t>implementation process</w:t>
      </w:r>
      <w:r w:rsidR="00B147AE" w:rsidRPr="003344ED">
        <w:rPr>
          <w:rFonts w:ascii="Times New Roman" w:hAnsi="Times New Roman" w:cs="Times New Roman"/>
          <w:sz w:val="24"/>
          <w:szCs w:val="24"/>
        </w:rPr>
        <w:t>,</w:t>
      </w:r>
      <w:r w:rsidR="00A8205C" w:rsidRPr="003344ED">
        <w:rPr>
          <w:rFonts w:ascii="Times New Roman" w:hAnsi="Times New Roman" w:cs="Times New Roman"/>
          <w:sz w:val="24"/>
          <w:szCs w:val="24"/>
        </w:rPr>
        <w:t xml:space="preserve"> the</w:t>
      </w:r>
      <w:r w:rsidR="00EE182A" w:rsidRPr="003344ED">
        <w:rPr>
          <w:rFonts w:ascii="Times New Roman" w:hAnsi="Times New Roman" w:cs="Times New Roman"/>
          <w:sz w:val="24"/>
          <w:szCs w:val="24"/>
        </w:rPr>
        <w:t xml:space="preserve"> Access and Technology Services </w:t>
      </w:r>
      <w:r w:rsidR="00870F66" w:rsidRPr="003344ED">
        <w:rPr>
          <w:rFonts w:ascii="Times New Roman" w:hAnsi="Times New Roman" w:cs="Times New Roman"/>
          <w:sz w:val="24"/>
          <w:szCs w:val="24"/>
        </w:rPr>
        <w:t>D</w:t>
      </w:r>
      <w:r w:rsidR="00EE182A" w:rsidRPr="003344ED">
        <w:rPr>
          <w:rFonts w:ascii="Times New Roman" w:hAnsi="Times New Roman" w:cs="Times New Roman"/>
          <w:sz w:val="24"/>
          <w:szCs w:val="24"/>
        </w:rPr>
        <w:t xml:space="preserve">epartment has </w:t>
      </w:r>
      <w:r w:rsidR="00DF25A4" w:rsidRPr="003344ED">
        <w:rPr>
          <w:rFonts w:ascii="Times New Roman" w:hAnsi="Times New Roman" w:cs="Times New Roman"/>
          <w:sz w:val="24"/>
          <w:szCs w:val="24"/>
        </w:rPr>
        <w:t xml:space="preserve">been restructured </w:t>
      </w:r>
      <w:r w:rsidR="00EE182A" w:rsidRPr="003344ED">
        <w:rPr>
          <w:rFonts w:ascii="Times New Roman" w:hAnsi="Times New Roman" w:cs="Times New Roman"/>
          <w:sz w:val="24"/>
          <w:szCs w:val="24"/>
        </w:rPr>
        <w:t>and re</w:t>
      </w:r>
      <w:r w:rsidR="00192776" w:rsidRPr="003344ED">
        <w:rPr>
          <w:rFonts w:ascii="Times New Roman" w:hAnsi="Times New Roman" w:cs="Times New Roman"/>
          <w:sz w:val="24"/>
          <w:szCs w:val="24"/>
        </w:rPr>
        <w:t>focused</w:t>
      </w:r>
      <w:r w:rsidR="00EE182A" w:rsidRPr="003344ED">
        <w:rPr>
          <w:rFonts w:ascii="Times New Roman" w:hAnsi="Times New Roman" w:cs="Times New Roman"/>
          <w:sz w:val="24"/>
          <w:szCs w:val="24"/>
        </w:rPr>
        <w:t xml:space="preserve"> to include digital services initiatives.  The newly </w:t>
      </w:r>
      <w:r w:rsidR="00DF25A4" w:rsidRPr="003344ED">
        <w:rPr>
          <w:rFonts w:ascii="Times New Roman" w:hAnsi="Times New Roman" w:cs="Times New Roman"/>
          <w:sz w:val="24"/>
          <w:szCs w:val="24"/>
        </w:rPr>
        <w:t>structured</w:t>
      </w:r>
      <w:r w:rsidR="00EE182A" w:rsidRPr="003344ED">
        <w:rPr>
          <w:rFonts w:ascii="Times New Roman" w:hAnsi="Times New Roman" w:cs="Times New Roman"/>
          <w:sz w:val="24"/>
          <w:szCs w:val="24"/>
        </w:rPr>
        <w:t xml:space="preserve"> </w:t>
      </w:r>
      <w:r w:rsidR="00DF25A4" w:rsidRPr="003344ED">
        <w:rPr>
          <w:rFonts w:ascii="Times New Roman" w:hAnsi="Times New Roman" w:cs="Times New Roman"/>
          <w:sz w:val="24"/>
          <w:szCs w:val="24"/>
        </w:rPr>
        <w:t>unit</w:t>
      </w:r>
      <w:r w:rsidR="00EE182A" w:rsidRPr="003344ED">
        <w:rPr>
          <w:rFonts w:ascii="Times New Roman" w:hAnsi="Times New Roman" w:cs="Times New Roman"/>
          <w:sz w:val="24"/>
          <w:szCs w:val="24"/>
        </w:rPr>
        <w:t xml:space="preserve">, </w:t>
      </w:r>
      <w:r w:rsidR="00E93C8B" w:rsidRPr="003344ED">
        <w:rPr>
          <w:rFonts w:ascii="Times New Roman" w:hAnsi="Times New Roman" w:cs="Times New Roman"/>
          <w:sz w:val="24"/>
          <w:szCs w:val="24"/>
        </w:rPr>
        <w:t xml:space="preserve">Content and </w:t>
      </w:r>
      <w:r w:rsidR="001E3128" w:rsidRPr="003344ED">
        <w:rPr>
          <w:rFonts w:ascii="Times New Roman" w:hAnsi="Times New Roman" w:cs="Times New Roman"/>
          <w:sz w:val="24"/>
          <w:szCs w:val="24"/>
        </w:rPr>
        <w:t xml:space="preserve">Collection </w:t>
      </w:r>
      <w:r w:rsidR="00E93C8B" w:rsidRPr="003344ED">
        <w:rPr>
          <w:rFonts w:ascii="Times New Roman" w:hAnsi="Times New Roman" w:cs="Times New Roman"/>
          <w:sz w:val="24"/>
          <w:szCs w:val="24"/>
        </w:rPr>
        <w:t>Management</w:t>
      </w:r>
      <w:r w:rsidR="0002218D" w:rsidRPr="003344ED">
        <w:rPr>
          <w:rFonts w:ascii="Times New Roman" w:hAnsi="Times New Roman" w:cs="Times New Roman"/>
          <w:sz w:val="24"/>
          <w:szCs w:val="24"/>
        </w:rPr>
        <w:t xml:space="preserve"> </w:t>
      </w:r>
      <w:r w:rsidR="00DF25A4" w:rsidRPr="003344ED">
        <w:rPr>
          <w:rFonts w:ascii="Times New Roman" w:hAnsi="Times New Roman" w:cs="Times New Roman"/>
          <w:sz w:val="24"/>
          <w:szCs w:val="24"/>
        </w:rPr>
        <w:t>D</w:t>
      </w:r>
      <w:r w:rsidR="0002218D" w:rsidRPr="003344ED">
        <w:rPr>
          <w:rFonts w:ascii="Times New Roman" w:hAnsi="Times New Roman" w:cs="Times New Roman"/>
          <w:sz w:val="24"/>
          <w:szCs w:val="24"/>
        </w:rPr>
        <w:t>epartment</w:t>
      </w:r>
      <w:r w:rsidR="00DF25A4" w:rsidRPr="003344ED">
        <w:rPr>
          <w:rFonts w:ascii="Times New Roman" w:hAnsi="Times New Roman" w:cs="Times New Roman"/>
          <w:sz w:val="24"/>
          <w:szCs w:val="24"/>
        </w:rPr>
        <w:t xml:space="preserve"> (C&amp;</w:t>
      </w:r>
      <w:r w:rsidR="001E3128" w:rsidRPr="003344ED">
        <w:rPr>
          <w:rFonts w:ascii="Times New Roman" w:hAnsi="Times New Roman" w:cs="Times New Roman"/>
          <w:sz w:val="24"/>
          <w:szCs w:val="24"/>
        </w:rPr>
        <w:t>C</w:t>
      </w:r>
      <w:r w:rsidR="00DF25A4" w:rsidRPr="003344ED">
        <w:rPr>
          <w:rFonts w:ascii="Times New Roman" w:hAnsi="Times New Roman" w:cs="Times New Roman"/>
          <w:sz w:val="24"/>
          <w:szCs w:val="24"/>
        </w:rPr>
        <w:t>MD)</w:t>
      </w:r>
      <w:r w:rsidR="00EE182A" w:rsidRPr="003344ED">
        <w:rPr>
          <w:rFonts w:ascii="Times New Roman" w:hAnsi="Times New Roman" w:cs="Times New Roman"/>
          <w:sz w:val="24"/>
          <w:szCs w:val="24"/>
        </w:rPr>
        <w:t xml:space="preserve">, </w:t>
      </w:r>
      <w:r w:rsidR="0002218D" w:rsidRPr="003344ED">
        <w:rPr>
          <w:rFonts w:ascii="Times New Roman" w:hAnsi="Times New Roman" w:cs="Times New Roman"/>
          <w:sz w:val="24"/>
          <w:szCs w:val="24"/>
        </w:rPr>
        <w:t xml:space="preserve">will </w:t>
      </w:r>
      <w:r w:rsidR="00DF25A4" w:rsidRPr="003344ED">
        <w:rPr>
          <w:rFonts w:ascii="Times New Roman" w:hAnsi="Times New Roman" w:cs="Times New Roman"/>
          <w:sz w:val="24"/>
          <w:szCs w:val="24"/>
        </w:rPr>
        <w:t>provide</w:t>
      </w:r>
      <w:r w:rsidR="0002218D" w:rsidRPr="003344ED">
        <w:rPr>
          <w:rFonts w:ascii="Times New Roman" w:hAnsi="Times New Roman" w:cs="Times New Roman"/>
          <w:sz w:val="24"/>
          <w:szCs w:val="24"/>
        </w:rPr>
        <w:t xml:space="preserve"> expertise to digital services, and resource acquisition and management.</w:t>
      </w:r>
      <w:r w:rsidR="00EE182A" w:rsidRPr="003344ED">
        <w:rPr>
          <w:rFonts w:ascii="Times New Roman" w:hAnsi="Times New Roman" w:cs="Times New Roman"/>
          <w:sz w:val="24"/>
          <w:szCs w:val="24"/>
        </w:rPr>
        <w:t xml:space="preserve"> </w:t>
      </w:r>
    </w:p>
    <w:p w:rsidR="00E93C8B" w:rsidRPr="003344ED" w:rsidRDefault="00E93C8B" w:rsidP="00074A9C">
      <w:pPr>
        <w:rPr>
          <w:rFonts w:ascii="Times New Roman" w:hAnsi="Times New Roman" w:cs="Times New Roman"/>
          <w:sz w:val="24"/>
          <w:szCs w:val="24"/>
        </w:rPr>
      </w:pPr>
    </w:p>
    <w:p w:rsidR="00F1102E" w:rsidRPr="00784DEA" w:rsidRDefault="0002218D" w:rsidP="00074A9C">
      <w:pPr>
        <w:rPr>
          <w:rFonts w:ascii="Times New Roman" w:hAnsi="Times New Roman" w:cs="Times New Roman"/>
          <w:sz w:val="24"/>
          <w:szCs w:val="24"/>
        </w:rPr>
      </w:pPr>
      <w:r w:rsidRPr="003344ED">
        <w:rPr>
          <w:rFonts w:ascii="Times New Roman" w:hAnsi="Times New Roman" w:cs="Times New Roman"/>
          <w:sz w:val="24"/>
          <w:szCs w:val="24"/>
        </w:rPr>
        <w:t xml:space="preserve">The </w:t>
      </w:r>
      <w:r w:rsidRPr="003344ED">
        <w:rPr>
          <w:rFonts w:ascii="Times New Roman" w:hAnsi="Times New Roman" w:cs="Times New Roman"/>
          <w:b/>
          <w:sz w:val="24"/>
          <w:szCs w:val="24"/>
        </w:rPr>
        <w:t xml:space="preserve">RWWL-AUC </w:t>
      </w:r>
      <w:r w:rsidR="00074A9C" w:rsidRPr="003344ED">
        <w:rPr>
          <w:rFonts w:ascii="Times New Roman" w:hAnsi="Times New Roman" w:cs="Times New Roman"/>
          <w:sz w:val="24"/>
          <w:szCs w:val="24"/>
        </w:rPr>
        <w:t>seeks a</w:t>
      </w:r>
      <w:r w:rsidR="001E3128" w:rsidRPr="003344ED">
        <w:rPr>
          <w:rFonts w:ascii="Times New Roman" w:hAnsi="Times New Roman" w:cs="Times New Roman"/>
          <w:sz w:val="24"/>
          <w:szCs w:val="24"/>
        </w:rPr>
        <w:t>n</w:t>
      </w:r>
      <w:r w:rsidR="00074A9C" w:rsidRPr="003344ED">
        <w:rPr>
          <w:rFonts w:ascii="Times New Roman" w:hAnsi="Times New Roman" w:cs="Times New Roman"/>
          <w:sz w:val="24"/>
          <w:szCs w:val="24"/>
        </w:rPr>
        <w:t xml:space="preserve"> experienced, </w:t>
      </w:r>
      <w:r w:rsidR="001E3128" w:rsidRPr="003344ED">
        <w:rPr>
          <w:rFonts w:ascii="Times New Roman" w:hAnsi="Times New Roman" w:cs="Times New Roman"/>
          <w:sz w:val="24"/>
          <w:szCs w:val="24"/>
        </w:rPr>
        <w:t xml:space="preserve">innovative </w:t>
      </w:r>
      <w:r w:rsidR="00074A9C" w:rsidRPr="003344ED">
        <w:rPr>
          <w:rFonts w:ascii="Times New Roman" w:hAnsi="Times New Roman" w:cs="Times New Roman"/>
          <w:sz w:val="24"/>
          <w:szCs w:val="24"/>
        </w:rPr>
        <w:t xml:space="preserve">and energetic leader to head its newly </w:t>
      </w:r>
      <w:r w:rsidRPr="003344ED">
        <w:rPr>
          <w:rFonts w:ascii="Times New Roman" w:hAnsi="Times New Roman" w:cs="Times New Roman"/>
          <w:sz w:val="24"/>
          <w:szCs w:val="24"/>
        </w:rPr>
        <w:t>re</w:t>
      </w:r>
      <w:r w:rsidR="001E3128" w:rsidRPr="003344ED">
        <w:rPr>
          <w:rFonts w:ascii="Times New Roman" w:hAnsi="Times New Roman" w:cs="Times New Roman"/>
          <w:sz w:val="24"/>
          <w:szCs w:val="24"/>
        </w:rPr>
        <w:t>focused</w:t>
      </w:r>
      <w:r w:rsidR="00074A9C" w:rsidRPr="003344ED">
        <w:rPr>
          <w:rFonts w:ascii="Times New Roman" w:hAnsi="Times New Roman" w:cs="Times New Roman"/>
          <w:sz w:val="24"/>
          <w:szCs w:val="24"/>
        </w:rPr>
        <w:t xml:space="preserve"> Content and Collection Management department.  </w:t>
      </w:r>
      <w:r w:rsidR="004A40F6" w:rsidRPr="003344ED">
        <w:rPr>
          <w:rFonts w:ascii="Times New Roman" w:hAnsi="Times New Roman" w:cs="Times New Roman"/>
          <w:sz w:val="24"/>
          <w:szCs w:val="24"/>
        </w:rPr>
        <w:t xml:space="preserve">The </w:t>
      </w:r>
      <w:r w:rsidR="000373A7" w:rsidRPr="003344ED">
        <w:rPr>
          <w:rFonts w:ascii="Times New Roman" w:hAnsi="Times New Roman" w:cs="Times New Roman"/>
          <w:sz w:val="24"/>
          <w:szCs w:val="24"/>
        </w:rPr>
        <w:t xml:space="preserve">Department </w:t>
      </w:r>
      <w:r w:rsidR="009255E7" w:rsidRPr="003344ED">
        <w:rPr>
          <w:rFonts w:ascii="Times New Roman" w:hAnsi="Times New Roman" w:cs="Times New Roman"/>
          <w:sz w:val="24"/>
          <w:szCs w:val="24"/>
        </w:rPr>
        <w:t xml:space="preserve">Head of </w:t>
      </w:r>
      <w:r w:rsidR="004A40F6" w:rsidRPr="003344ED">
        <w:rPr>
          <w:rFonts w:ascii="Times New Roman" w:hAnsi="Times New Roman" w:cs="Times New Roman"/>
          <w:sz w:val="24"/>
          <w:szCs w:val="24"/>
        </w:rPr>
        <w:t xml:space="preserve">Content &amp; Collection Management </w:t>
      </w:r>
      <w:r w:rsidR="00C5488B" w:rsidRPr="003344ED">
        <w:rPr>
          <w:rFonts w:ascii="Times New Roman" w:hAnsi="Times New Roman" w:cs="Times New Roman"/>
          <w:sz w:val="24"/>
          <w:szCs w:val="24"/>
        </w:rPr>
        <w:t>provide</w:t>
      </w:r>
      <w:r w:rsidR="004A40F6" w:rsidRPr="003344ED">
        <w:rPr>
          <w:rFonts w:ascii="Times New Roman" w:hAnsi="Times New Roman" w:cs="Times New Roman"/>
          <w:sz w:val="24"/>
          <w:szCs w:val="24"/>
        </w:rPr>
        <w:t>s</w:t>
      </w:r>
      <w:r w:rsidR="00C5488B" w:rsidRPr="003344ED">
        <w:rPr>
          <w:rFonts w:ascii="Times New Roman" w:hAnsi="Times New Roman" w:cs="Times New Roman"/>
          <w:sz w:val="24"/>
          <w:szCs w:val="24"/>
        </w:rPr>
        <w:t xml:space="preserve"> </w:t>
      </w:r>
      <w:r w:rsidR="00074A9C" w:rsidRPr="003344ED">
        <w:rPr>
          <w:rFonts w:ascii="Times New Roman" w:hAnsi="Times New Roman" w:cs="Times New Roman"/>
          <w:sz w:val="24"/>
          <w:szCs w:val="24"/>
        </w:rPr>
        <w:t>str</w:t>
      </w:r>
      <w:r w:rsidR="00A757AC" w:rsidRPr="003344ED">
        <w:rPr>
          <w:rFonts w:ascii="Times New Roman" w:hAnsi="Times New Roman" w:cs="Times New Roman"/>
          <w:sz w:val="24"/>
          <w:szCs w:val="24"/>
        </w:rPr>
        <w:t xml:space="preserve">ategic and operational planning, leadership and management of all activities relating </w:t>
      </w:r>
      <w:r w:rsidR="00C301DA" w:rsidRPr="003344ED">
        <w:rPr>
          <w:rFonts w:ascii="Times New Roman" w:hAnsi="Times New Roman" w:cs="Times New Roman"/>
          <w:sz w:val="24"/>
          <w:szCs w:val="24"/>
        </w:rPr>
        <w:t xml:space="preserve">to </w:t>
      </w:r>
      <w:r w:rsidR="00A757AC" w:rsidRPr="003344ED">
        <w:rPr>
          <w:rFonts w:ascii="Times New Roman" w:hAnsi="Times New Roman" w:cs="Times New Roman"/>
          <w:sz w:val="24"/>
          <w:szCs w:val="24"/>
        </w:rPr>
        <w:t>a</w:t>
      </w:r>
      <w:r w:rsidR="00C815B7" w:rsidRPr="003344ED">
        <w:rPr>
          <w:rFonts w:ascii="Times New Roman" w:hAnsi="Times New Roman" w:cs="Times New Roman"/>
          <w:sz w:val="24"/>
          <w:szCs w:val="24"/>
        </w:rPr>
        <w:t xml:space="preserve">cquisitions/cataloging, digital services, and </w:t>
      </w:r>
      <w:r w:rsidR="00784DEA" w:rsidRPr="003344ED">
        <w:rPr>
          <w:rFonts w:ascii="Times New Roman" w:hAnsi="Times New Roman" w:cs="Times New Roman"/>
          <w:sz w:val="24"/>
          <w:szCs w:val="24"/>
        </w:rPr>
        <w:t>i</w:t>
      </w:r>
      <w:r w:rsidR="004A40F6" w:rsidRPr="003344ED">
        <w:rPr>
          <w:rFonts w:ascii="Times New Roman" w:hAnsi="Times New Roman" w:cs="Times New Roman"/>
          <w:sz w:val="24"/>
          <w:szCs w:val="24"/>
        </w:rPr>
        <w:t xml:space="preserve">nterlibrary </w:t>
      </w:r>
      <w:r w:rsidR="00784DEA" w:rsidRPr="003344ED">
        <w:rPr>
          <w:rFonts w:ascii="Times New Roman" w:hAnsi="Times New Roman" w:cs="Times New Roman"/>
          <w:sz w:val="24"/>
          <w:szCs w:val="24"/>
        </w:rPr>
        <w:t>l</w:t>
      </w:r>
      <w:r w:rsidR="004A40F6" w:rsidRPr="003344ED">
        <w:rPr>
          <w:rFonts w:ascii="Times New Roman" w:hAnsi="Times New Roman" w:cs="Times New Roman"/>
          <w:sz w:val="24"/>
          <w:szCs w:val="24"/>
        </w:rPr>
        <w:t>oan</w:t>
      </w:r>
      <w:r w:rsidR="0046679B" w:rsidRPr="003344ED">
        <w:rPr>
          <w:rFonts w:ascii="Times New Roman" w:hAnsi="Times New Roman" w:cs="Times New Roman"/>
          <w:sz w:val="24"/>
          <w:szCs w:val="24"/>
        </w:rPr>
        <w:t xml:space="preserve">. </w:t>
      </w:r>
      <w:r w:rsidR="00784DEA" w:rsidRPr="003344ED">
        <w:rPr>
          <w:rFonts w:ascii="Times New Roman" w:hAnsi="Times New Roman" w:cs="Times New Roman"/>
          <w:sz w:val="24"/>
          <w:szCs w:val="24"/>
        </w:rPr>
        <w:t>S/he is responsible for managing the library's acquisitions budget</w:t>
      </w:r>
      <w:r w:rsidR="00177BE3" w:rsidRPr="003344ED">
        <w:rPr>
          <w:rFonts w:ascii="Times New Roman" w:hAnsi="Times New Roman" w:cs="Times New Roman"/>
          <w:sz w:val="24"/>
          <w:szCs w:val="24"/>
        </w:rPr>
        <w:t xml:space="preserve"> and approval plan</w:t>
      </w:r>
      <w:r w:rsidR="00784DEA" w:rsidRPr="003344ED">
        <w:rPr>
          <w:rFonts w:ascii="Times New Roman" w:hAnsi="Times New Roman" w:cs="Times New Roman"/>
          <w:sz w:val="24"/>
          <w:szCs w:val="24"/>
        </w:rPr>
        <w:t xml:space="preserve">.  </w:t>
      </w:r>
      <w:r w:rsidR="00DB6957" w:rsidRPr="003344ED">
        <w:rPr>
          <w:rFonts w:ascii="Times New Roman" w:hAnsi="Times New Roman" w:cs="Times New Roman"/>
          <w:sz w:val="24"/>
          <w:szCs w:val="24"/>
        </w:rPr>
        <w:t xml:space="preserve">The Head of Content </w:t>
      </w:r>
      <w:r w:rsidR="0047722A" w:rsidRPr="003344ED">
        <w:rPr>
          <w:rFonts w:ascii="Times New Roman" w:hAnsi="Times New Roman" w:cs="Times New Roman"/>
          <w:sz w:val="24"/>
          <w:szCs w:val="24"/>
        </w:rPr>
        <w:t>&amp;</w:t>
      </w:r>
      <w:r w:rsidR="00DB6957" w:rsidRPr="003344ED">
        <w:rPr>
          <w:rFonts w:ascii="Times New Roman" w:hAnsi="Times New Roman" w:cs="Times New Roman"/>
          <w:sz w:val="24"/>
          <w:szCs w:val="24"/>
        </w:rPr>
        <w:t xml:space="preserve"> Collection Management </w:t>
      </w:r>
      <w:r w:rsidR="002977DA" w:rsidRPr="003344ED">
        <w:rPr>
          <w:rFonts w:ascii="Times New Roman" w:hAnsi="Times New Roman" w:cs="Times New Roman"/>
          <w:sz w:val="24"/>
          <w:szCs w:val="24"/>
        </w:rPr>
        <w:t xml:space="preserve">works </w:t>
      </w:r>
      <w:r w:rsidR="00DD3FCA" w:rsidRPr="003344ED">
        <w:rPr>
          <w:rFonts w:ascii="Times New Roman" w:hAnsi="Times New Roman" w:cs="Times New Roman"/>
          <w:sz w:val="24"/>
          <w:szCs w:val="24"/>
        </w:rPr>
        <w:t>collabo</w:t>
      </w:r>
      <w:r w:rsidR="00DB6957" w:rsidRPr="003344ED">
        <w:rPr>
          <w:rFonts w:ascii="Times New Roman" w:hAnsi="Times New Roman" w:cs="Times New Roman"/>
          <w:sz w:val="24"/>
          <w:szCs w:val="24"/>
        </w:rPr>
        <w:t xml:space="preserve">ratively with department heads </w:t>
      </w:r>
      <w:r w:rsidR="00DD3FCA" w:rsidRPr="003344ED">
        <w:rPr>
          <w:rFonts w:ascii="Times New Roman" w:hAnsi="Times New Roman" w:cs="Times New Roman"/>
          <w:sz w:val="24"/>
          <w:szCs w:val="24"/>
        </w:rPr>
        <w:t xml:space="preserve">and the </w:t>
      </w:r>
      <w:r w:rsidR="00A47455" w:rsidRPr="003344ED">
        <w:rPr>
          <w:rFonts w:ascii="Times New Roman" w:hAnsi="Times New Roman" w:cs="Times New Roman"/>
          <w:sz w:val="24"/>
          <w:szCs w:val="24"/>
        </w:rPr>
        <w:t>Office of Computing and Information Technology</w:t>
      </w:r>
      <w:r w:rsidR="00DD3FCA" w:rsidRPr="003344ED">
        <w:rPr>
          <w:rFonts w:ascii="Times New Roman" w:hAnsi="Times New Roman" w:cs="Times New Roman"/>
          <w:sz w:val="24"/>
          <w:szCs w:val="24"/>
        </w:rPr>
        <w:t xml:space="preserve"> to effect user-oriented solutions related to unit services, systems and software.</w:t>
      </w:r>
      <w:r w:rsidR="001D62AF" w:rsidRPr="003344ED">
        <w:rPr>
          <w:rFonts w:ascii="Times New Roman" w:hAnsi="Times New Roman" w:cs="Times New Roman"/>
          <w:sz w:val="24"/>
          <w:szCs w:val="24"/>
        </w:rPr>
        <w:t xml:space="preserve">  </w:t>
      </w:r>
      <w:r w:rsidR="00DB6957" w:rsidRPr="003344ED">
        <w:rPr>
          <w:rFonts w:ascii="Times New Roman" w:hAnsi="Times New Roman" w:cs="Times New Roman"/>
          <w:sz w:val="24"/>
          <w:szCs w:val="24"/>
        </w:rPr>
        <w:t xml:space="preserve">S/he works collaboratively with subject liaisons on collection assessment and development. </w:t>
      </w:r>
      <w:r w:rsidR="001D62AF" w:rsidRPr="003344ED">
        <w:rPr>
          <w:rFonts w:ascii="Times New Roman" w:hAnsi="Times New Roman" w:cs="Times New Roman"/>
          <w:sz w:val="24"/>
          <w:szCs w:val="24"/>
        </w:rPr>
        <w:t>Th</w:t>
      </w:r>
      <w:r w:rsidR="00A757AC" w:rsidRPr="003344ED">
        <w:rPr>
          <w:rFonts w:ascii="Times New Roman" w:hAnsi="Times New Roman" w:cs="Times New Roman"/>
          <w:sz w:val="24"/>
          <w:szCs w:val="24"/>
        </w:rPr>
        <w:t>is</w:t>
      </w:r>
      <w:r w:rsidR="001D62AF" w:rsidRPr="003344ED">
        <w:rPr>
          <w:rFonts w:ascii="Times New Roman" w:hAnsi="Times New Roman" w:cs="Times New Roman"/>
          <w:sz w:val="24"/>
          <w:szCs w:val="24"/>
        </w:rPr>
        <w:t xml:space="preserve"> position reports to the Deputy Director.</w:t>
      </w:r>
    </w:p>
    <w:p w:rsidR="005A38EE" w:rsidRDefault="005A38EE" w:rsidP="00784DEA">
      <w:pPr>
        <w:tabs>
          <w:tab w:val="left" w:pos="8460"/>
        </w:tabs>
        <w:outlineLvl w:val="0"/>
        <w:rPr>
          <w:rFonts w:ascii="Times New Roman" w:hAnsi="Times New Roman" w:cs="Times New Roman"/>
          <w:b/>
          <w:sz w:val="16"/>
          <w:szCs w:val="16"/>
        </w:rPr>
      </w:pPr>
    </w:p>
    <w:p w:rsidR="00A8205C" w:rsidRPr="00552DAF" w:rsidRDefault="00A8205C" w:rsidP="00784DEA">
      <w:pPr>
        <w:tabs>
          <w:tab w:val="left" w:pos="8460"/>
        </w:tabs>
        <w:outlineLvl w:val="0"/>
        <w:rPr>
          <w:rFonts w:ascii="Times New Roman" w:hAnsi="Times New Roman" w:cs="Times New Roman"/>
          <w:b/>
          <w:sz w:val="16"/>
          <w:szCs w:val="16"/>
        </w:rPr>
      </w:pPr>
    </w:p>
    <w:p w:rsidR="004A40F6" w:rsidRDefault="004A40F6" w:rsidP="00D64BE9">
      <w:pPr>
        <w:rPr>
          <w:rFonts w:ascii="Times New Roman" w:hAnsi="Times New Roman"/>
          <w:b/>
          <w:bCs/>
          <w:sz w:val="24"/>
          <w:szCs w:val="24"/>
        </w:rPr>
      </w:pPr>
      <w:r w:rsidRPr="006F6073">
        <w:rPr>
          <w:rFonts w:ascii="Times New Roman" w:hAnsi="Times New Roman"/>
          <w:sz w:val="24"/>
          <w:szCs w:val="24"/>
        </w:rPr>
        <w:t> </w:t>
      </w:r>
      <w:r w:rsidRPr="006F6073">
        <w:rPr>
          <w:rFonts w:ascii="Times New Roman" w:hAnsi="Times New Roman"/>
          <w:b/>
          <w:bCs/>
          <w:sz w:val="24"/>
          <w:szCs w:val="24"/>
        </w:rPr>
        <w:t>ESSENTIAL DUTIES AND RESPONSIBILITIES:</w:t>
      </w:r>
    </w:p>
    <w:p w:rsidR="0089647C" w:rsidRDefault="0089647C" w:rsidP="000373A7">
      <w:pPr>
        <w:pStyle w:val="ListParagraph"/>
        <w:rPr>
          <w:rFonts w:ascii="Times New Roman" w:hAnsi="Times New Roman" w:cs="Times New Roman"/>
          <w:sz w:val="24"/>
          <w:szCs w:val="24"/>
        </w:rPr>
      </w:pPr>
    </w:p>
    <w:p w:rsidR="00D64BE9" w:rsidRPr="00A47455" w:rsidRDefault="009A0E2B" w:rsidP="00A474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Provides oversight for  </w:t>
      </w:r>
      <w:r w:rsidR="00D64BE9" w:rsidRPr="00A47455">
        <w:rPr>
          <w:rFonts w:ascii="Times New Roman" w:hAnsi="Times New Roman" w:cs="Times New Roman"/>
          <w:sz w:val="24"/>
          <w:szCs w:val="24"/>
        </w:rPr>
        <w:t xml:space="preserve">acquisitions/cataloging, serials and electronic resource management, </w:t>
      </w:r>
      <w:r w:rsidR="00E11BFA">
        <w:rPr>
          <w:rFonts w:ascii="Times New Roman" w:hAnsi="Times New Roman" w:cs="Times New Roman"/>
          <w:sz w:val="24"/>
          <w:szCs w:val="24"/>
        </w:rPr>
        <w:t xml:space="preserve">interlibrary loan and </w:t>
      </w:r>
      <w:r w:rsidR="00D64BE9" w:rsidRPr="00A47455">
        <w:rPr>
          <w:rFonts w:ascii="Times New Roman" w:hAnsi="Times New Roman" w:cs="Times New Roman"/>
          <w:sz w:val="24"/>
          <w:szCs w:val="24"/>
        </w:rPr>
        <w:t xml:space="preserve">document delivery, and digital services </w:t>
      </w:r>
    </w:p>
    <w:p w:rsidR="000373A7" w:rsidRDefault="000373A7" w:rsidP="006C326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Manages electronic resource licensing</w:t>
      </w:r>
    </w:p>
    <w:p w:rsidR="006C326A" w:rsidRPr="006C326A" w:rsidRDefault="006C326A" w:rsidP="006C326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Manages the library acquisitions budget  and </w:t>
      </w:r>
      <w:r w:rsidR="006C538D" w:rsidRPr="006C538D">
        <w:rPr>
          <w:rFonts w:ascii="Times New Roman" w:hAnsi="Times New Roman" w:cs="Times New Roman"/>
          <w:sz w:val="24"/>
          <w:szCs w:val="24"/>
        </w:rPr>
        <w:t>approval plan</w:t>
      </w:r>
    </w:p>
    <w:p w:rsidR="00555AEC" w:rsidRDefault="00555AEC" w:rsidP="00A474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Coordinates collection development </w:t>
      </w:r>
      <w:r w:rsidR="000373A7">
        <w:rPr>
          <w:rFonts w:ascii="Times New Roman" w:hAnsi="Times New Roman" w:cs="Times New Roman"/>
          <w:sz w:val="24"/>
          <w:szCs w:val="24"/>
        </w:rPr>
        <w:t xml:space="preserve">and assessment </w:t>
      </w:r>
      <w:r>
        <w:rPr>
          <w:rFonts w:ascii="Times New Roman" w:hAnsi="Times New Roman" w:cs="Times New Roman"/>
          <w:sz w:val="24"/>
          <w:szCs w:val="24"/>
        </w:rPr>
        <w:t>activities</w:t>
      </w:r>
      <w:r w:rsidR="000373A7">
        <w:rPr>
          <w:rFonts w:ascii="Times New Roman" w:hAnsi="Times New Roman" w:cs="Times New Roman"/>
          <w:sz w:val="24"/>
          <w:szCs w:val="24"/>
        </w:rPr>
        <w:t xml:space="preserve"> </w:t>
      </w:r>
    </w:p>
    <w:p w:rsidR="000373A7" w:rsidRDefault="000373A7" w:rsidP="00A474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Interacts with subject liaisons and faculty about content and collection management</w:t>
      </w:r>
    </w:p>
    <w:p w:rsidR="00D64BE9" w:rsidRPr="00A47455" w:rsidRDefault="00D64BE9" w:rsidP="00A47455">
      <w:pPr>
        <w:pStyle w:val="ListParagraph"/>
        <w:numPr>
          <w:ilvl w:val="0"/>
          <w:numId w:val="10"/>
        </w:numPr>
        <w:rPr>
          <w:rFonts w:ascii="Times New Roman" w:hAnsi="Times New Roman" w:cs="Times New Roman"/>
          <w:sz w:val="24"/>
          <w:szCs w:val="24"/>
        </w:rPr>
      </w:pPr>
      <w:r w:rsidRPr="00A47455">
        <w:rPr>
          <w:rFonts w:ascii="Times New Roman" w:hAnsi="Times New Roman" w:cs="Times New Roman"/>
          <w:sz w:val="24"/>
          <w:szCs w:val="24"/>
        </w:rPr>
        <w:t>Hires, train</w:t>
      </w:r>
      <w:r w:rsidR="001D62AF">
        <w:rPr>
          <w:rFonts w:ascii="Times New Roman" w:hAnsi="Times New Roman" w:cs="Times New Roman"/>
          <w:sz w:val="24"/>
          <w:szCs w:val="24"/>
        </w:rPr>
        <w:t>s, coaches, and evaluates staff</w:t>
      </w:r>
    </w:p>
    <w:p w:rsidR="00AA5FC4" w:rsidRDefault="00AA5FC4" w:rsidP="00A474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w:t>
      </w:r>
      <w:r w:rsidRPr="001D62AF">
        <w:rPr>
          <w:rFonts w:ascii="Times New Roman" w:hAnsi="Times New Roman" w:cs="Times New Roman"/>
          <w:sz w:val="24"/>
          <w:szCs w:val="24"/>
        </w:rPr>
        <w:t>ssesses</w:t>
      </w:r>
      <w:r>
        <w:rPr>
          <w:rFonts w:ascii="Times New Roman" w:hAnsi="Times New Roman" w:cs="Times New Roman"/>
          <w:sz w:val="24"/>
          <w:szCs w:val="24"/>
        </w:rPr>
        <w:t xml:space="preserve">, </w:t>
      </w:r>
      <w:r w:rsidRPr="001D62AF">
        <w:rPr>
          <w:rFonts w:ascii="Times New Roman" w:hAnsi="Times New Roman" w:cs="Times New Roman"/>
          <w:sz w:val="24"/>
          <w:szCs w:val="24"/>
        </w:rPr>
        <w:t>designs</w:t>
      </w:r>
      <w:r>
        <w:rPr>
          <w:rFonts w:ascii="Times New Roman" w:hAnsi="Times New Roman" w:cs="Times New Roman"/>
          <w:sz w:val="24"/>
          <w:szCs w:val="24"/>
        </w:rPr>
        <w:t xml:space="preserve"> and/or </w:t>
      </w:r>
      <w:r w:rsidRPr="001D62AF">
        <w:rPr>
          <w:rFonts w:ascii="Times New Roman" w:hAnsi="Times New Roman" w:cs="Times New Roman"/>
          <w:sz w:val="24"/>
          <w:szCs w:val="24"/>
        </w:rPr>
        <w:t xml:space="preserve">adjusts, and  departmental </w:t>
      </w:r>
      <w:r>
        <w:rPr>
          <w:rFonts w:ascii="Times New Roman" w:hAnsi="Times New Roman" w:cs="Times New Roman"/>
          <w:sz w:val="24"/>
          <w:szCs w:val="24"/>
        </w:rPr>
        <w:t>workflows</w:t>
      </w:r>
    </w:p>
    <w:p w:rsidR="001D62AF" w:rsidRDefault="00AA5FC4" w:rsidP="00A474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Develops and implements</w:t>
      </w:r>
      <w:r w:rsidR="00D64BE9" w:rsidRPr="001D62AF">
        <w:rPr>
          <w:rFonts w:ascii="Times New Roman" w:hAnsi="Times New Roman" w:cs="Times New Roman"/>
          <w:sz w:val="24"/>
          <w:szCs w:val="24"/>
        </w:rPr>
        <w:t xml:space="preserve"> policies </w:t>
      </w:r>
      <w:r>
        <w:rPr>
          <w:rFonts w:ascii="Times New Roman" w:hAnsi="Times New Roman" w:cs="Times New Roman"/>
          <w:sz w:val="24"/>
          <w:szCs w:val="24"/>
        </w:rPr>
        <w:t>and procedures for department</w:t>
      </w:r>
    </w:p>
    <w:p w:rsidR="000373A7" w:rsidRDefault="000373A7" w:rsidP="00DB695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Works </w:t>
      </w:r>
      <w:r w:rsidRPr="00784DEA">
        <w:rPr>
          <w:rFonts w:ascii="Times New Roman" w:hAnsi="Times New Roman" w:cs="Times New Roman"/>
          <w:sz w:val="24"/>
          <w:szCs w:val="24"/>
        </w:rPr>
        <w:t>collabo</w:t>
      </w:r>
      <w:r>
        <w:rPr>
          <w:rFonts w:ascii="Times New Roman" w:hAnsi="Times New Roman" w:cs="Times New Roman"/>
          <w:sz w:val="24"/>
          <w:szCs w:val="24"/>
        </w:rPr>
        <w:t xml:space="preserve">ratively with department heads </w:t>
      </w:r>
      <w:r w:rsidRPr="00784DEA">
        <w:rPr>
          <w:rFonts w:ascii="Times New Roman" w:hAnsi="Times New Roman" w:cs="Times New Roman"/>
          <w:sz w:val="24"/>
          <w:szCs w:val="24"/>
        </w:rPr>
        <w:t>and the Office of Computing and Information Technology to effect user-oriented solutions related to unit services, systems and software</w:t>
      </w:r>
    </w:p>
    <w:p w:rsidR="00D64BE9" w:rsidRPr="00DB6957" w:rsidRDefault="00D64BE9" w:rsidP="00DB6957">
      <w:pPr>
        <w:pStyle w:val="ListParagraph"/>
        <w:numPr>
          <w:ilvl w:val="0"/>
          <w:numId w:val="10"/>
        </w:numPr>
        <w:rPr>
          <w:rFonts w:ascii="Times New Roman" w:hAnsi="Times New Roman" w:cs="Times New Roman"/>
          <w:sz w:val="24"/>
          <w:szCs w:val="24"/>
        </w:rPr>
      </w:pPr>
      <w:r w:rsidRPr="00DB6957">
        <w:rPr>
          <w:rFonts w:ascii="Times New Roman" w:hAnsi="Times New Roman" w:cs="Times New Roman"/>
          <w:sz w:val="24"/>
          <w:szCs w:val="24"/>
        </w:rPr>
        <w:t>Participates in library-wide initiatives through committees and task forces</w:t>
      </w:r>
    </w:p>
    <w:p w:rsidR="00D64BE9" w:rsidRPr="00A47455" w:rsidRDefault="00D64BE9" w:rsidP="00A47455">
      <w:pPr>
        <w:pStyle w:val="ListParagraph"/>
        <w:numPr>
          <w:ilvl w:val="0"/>
          <w:numId w:val="10"/>
        </w:numPr>
        <w:rPr>
          <w:rFonts w:ascii="Times New Roman" w:hAnsi="Times New Roman" w:cs="Times New Roman"/>
          <w:sz w:val="24"/>
          <w:szCs w:val="24"/>
        </w:rPr>
      </w:pPr>
      <w:r w:rsidRPr="00A47455">
        <w:rPr>
          <w:rFonts w:ascii="Times New Roman" w:hAnsi="Times New Roman" w:cs="Times New Roman"/>
          <w:sz w:val="24"/>
          <w:szCs w:val="24"/>
        </w:rPr>
        <w:t>Participates in grant development and implementation</w:t>
      </w:r>
    </w:p>
    <w:p w:rsidR="00D64BE9" w:rsidRPr="00A47455" w:rsidRDefault="00D64BE9" w:rsidP="00A47455">
      <w:pPr>
        <w:pStyle w:val="ListParagraph"/>
        <w:numPr>
          <w:ilvl w:val="0"/>
          <w:numId w:val="10"/>
        </w:numPr>
        <w:rPr>
          <w:rFonts w:ascii="Times New Roman" w:hAnsi="Times New Roman" w:cs="Times New Roman"/>
          <w:sz w:val="24"/>
          <w:szCs w:val="24"/>
        </w:rPr>
      </w:pPr>
      <w:r w:rsidRPr="00A47455">
        <w:rPr>
          <w:rFonts w:ascii="Times New Roman" w:hAnsi="Times New Roman" w:cs="Times New Roman"/>
          <w:sz w:val="24"/>
          <w:szCs w:val="24"/>
        </w:rPr>
        <w:t xml:space="preserve">Participates in the development, implementation, and assessment of </w:t>
      </w:r>
      <w:r w:rsidR="001D62AF">
        <w:rPr>
          <w:rFonts w:ascii="Times New Roman" w:hAnsi="Times New Roman" w:cs="Times New Roman"/>
          <w:sz w:val="24"/>
          <w:szCs w:val="24"/>
        </w:rPr>
        <w:t xml:space="preserve">library </w:t>
      </w:r>
      <w:r w:rsidRPr="00A47455">
        <w:rPr>
          <w:rFonts w:ascii="Times New Roman" w:hAnsi="Times New Roman" w:cs="Times New Roman"/>
          <w:sz w:val="24"/>
          <w:szCs w:val="24"/>
        </w:rPr>
        <w:t>services, policies, procedures, and publications</w:t>
      </w:r>
    </w:p>
    <w:p w:rsidR="00D64BE9" w:rsidRPr="00A47455" w:rsidRDefault="000373A7" w:rsidP="00A4745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May p</w:t>
      </w:r>
      <w:r w:rsidR="00D64BE9" w:rsidRPr="00A47455">
        <w:rPr>
          <w:rFonts w:ascii="Times New Roman" w:hAnsi="Times New Roman" w:cs="Times New Roman"/>
          <w:sz w:val="24"/>
          <w:szCs w:val="24"/>
        </w:rPr>
        <w:t>articipate in the provision of reference</w:t>
      </w:r>
      <w:r>
        <w:rPr>
          <w:rFonts w:ascii="Times New Roman" w:hAnsi="Times New Roman" w:cs="Times New Roman"/>
          <w:sz w:val="24"/>
          <w:szCs w:val="24"/>
        </w:rPr>
        <w:t xml:space="preserve">, </w:t>
      </w:r>
      <w:r w:rsidR="00D64BE9" w:rsidRPr="00A47455">
        <w:rPr>
          <w:rFonts w:ascii="Times New Roman" w:hAnsi="Times New Roman" w:cs="Times New Roman"/>
          <w:sz w:val="24"/>
          <w:szCs w:val="24"/>
        </w:rPr>
        <w:t>research assistance</w:t>
      </w:r>
      <w:r>
        <w:rPr>
          <w:rFonts w:ascii="Times New Roman" w:hAnsi="Times New Roman" w:cs="Times New Roman"/>
          <w:sz w:val="24"/>
          <w:szCs w:val="24"/>
        </w:rPr>
        <w:t>, and instruction</w:t>
      </w:r>
      <w:r w:rsidR="00D64BE9" w:rsidRPr="00A47455">
        <w:rPr>
          <w:rFonts w:ascii="Times New Roman" w:hAnsi="Times New Roman" w:cs="Times New Roman"/>
          <w:sz w:val="24"/>
          <w:szCs w:val="24"/>
        </w:rPr>
        <w:t xml:space="preserve"> on a rotational basis</w:t>
      </w:r>
    </w:p>
    <w:p w:rsidR="00D64BE9" w:rsidRPr="00552DAF" w:rsidRDefault="00D64BE9" w:rsidP="00D64BE9">
      <w:pPr>
        <w:rPr>
          <w:rFonts w:ascii="Times New Roman" w:hAnsi="Times New Roman" w:cs="Times New Roman"/>
          <w:sz w:val="16"/>
          <w:szCs w:val="16"/>
        </w:rPr>
      </w:pPr>
    </w:p>
    <w:p w:rsidR="004A40F6" w:rsidRDefault="004A40F6" w:rsidP="00D64BE9">
      <w:pPr>
        <w:outlineLvl w:val="4"/>
        <w:rPr>
          <w:rFonts w:ascii="Times New Roman" w:hAnsi="Times New Roman"/>
          <w:b/>
          <w:bCs/>
          <w:sz w:val="24"/>
          <w:szCs w:val="24"/>
        </w:rPr>
      </w:pPr>
      <w:r w:rsidRPr="006F6073">
        <w:rPr>
          <w:rFonts w:ascii="Times New Roman" w:hAnsi="Times New Roman"/>
          <w:b/>
          <w:bCs/>
          <w:sz w:val="24"/>
          <w:szCs w:val="24"/>
        </w:rPr>
        <w:t>QUALIFICATIONS:</w:t>
      </w:r>
    </w:p>
    <w:p w:rsidR="001A1C7C" w:rsidRPr="00552DAF" w:rsidRDefault="001A1C7C" w:rsidP="00D64BE9">
      <w:pPr>
        <w:outlineLvl w:val="4"/>
        <w:rPr>
          <w:rFonts w:ascii="Times New Roman" w:hAnsi="Times New Roman"/>
          <w:b/>
          <w:bCs/>
          <w:sz w:val="16"/>
          <w:szCs w:val="16"/>
        </w:rPr>
      </w:pPr>
    </w:p>
    <w:p w:rsidR="001A1C7C" w:rsidRPr="001A1C7C" w:rsidRDefault="001A1C7C" w:rsidP="001A1C7C">
      <w:pPr>
        <w:pStyle w:val="ListParagraph"/>
        <w:numPr>
          <w:ilvl w:val="0"/>
          <w:numId w:val="12"/>
        </w:numPr>
        <w:rPr>
          <w:rFonts w:ascii="Times New Roman" w:hAnsi="Times New Roman" w:cs="Times New Roman"/>
          <w:sz w:val="24"/>
          <w:szCs w:val="24"/>
        </w:rPr>
      </w:pPr>
      <w:r w:rsidRPr="001A1C7C">
        <w:rPr>
          <w:rFonts w:ascii="Times New Roman" w:hAnsi="Times New Roman" w:cs="Times New Roman"/>
          <w:sz w:val="24"/>
          <w:szCs w:val="24"/>
        </w:rPr>
        <w:t>Progressively responsible supervisory experience in technical services in an academic library</w:t>
      </w:r>
    </w:p>
    <w:p w:rsidR="001A1C7C" w:rsidRPr="001A1C7C" w:rsidRDefault="001A1C7C" w:rsidP="001A1C7C">
      <w:pPr>
        <w:pStyle w:val="ListParagraph"/>
        <w:numPr>
          <w:ilvl w:val="0"/>
          <w:numId w:val="12"/>
        </w:numPr>
        <w:rPr>
          <w:rFonts w:ascii="Times New Roman" w:hAnsi="Times New Roman" w:cs="Times New Roman"/>
          <w:sz w:val="24"/>
          <w:szCs w:val="24"/>
        </w:rPr>
      </w:pPr>
      <w:r w:rsidRPr="001A1C7C">
        <w:rPr>
          <w:rFonts w:ascii="Times New Roman" w:hAnsi="Times New Roman" w:cs="Times New Roman"/>
          <w:sz w:val="24"/>
          <w:szCs w:val="24"/>
        </w:rPr>
        <w:t xml:space="preserve">Demonstrated </w:t>
      </w:r>
      <w:r w:rsidR="00E761D0">
        <w:rPr>
          <w:rFonts w:ascii="Times New Roman" w:hAnsi="Times New Roman" w:cs="Times New Roman"/>
          <w:sz w:val="24"/>
          <w:szCs w:val="24"/>
        </w:rPr>
        <w:t xml:space="preserve">experience with </w:t>
      </w:r>
      <w:r w:rsidR="00E81610">
        <w:rPr>
          <w:rFonts w:ascii="Times New Roman" w:hAnsi="Times New Roman" w:cs="Times New Roman"/>
          <w:sz w:val="24"/>
          <w:szCs w:val="24"/>
        </w:rPr>
        <w:t xml:space="preserve">emerging technologies, </w:t>
      </w:r>
      <w:r w:rsidRPr="001A1C7C">
        <w:rPr>
          <w:rFonts w:ascii="Times New Roman" w:hAnsi="Times New Roman" w:cs="Times New Roman"/>
          <w:sz w:val="24"/>
          <w:szCs w:val="24"/>
        </w:rPr>
        <w:t xml:space="preserve">trends, standards and practices </w:t>
      </w:r>
      <w:r w:rsidR="00E81610">
        <w:rPr>
          <w:rFonts w:ascii="Times New Roman" w:hAnsi="Times New Roman" w:cs="Times New Roman"/>
          <w:sz w:val="24"/>
          <w:szCs w:val="24"/>
        </w:rPr>
        <w:t>in academic library technical services environments</w:t>
      </w:r>
    </w:p>
    <w:p w:rsidR="006C538D" w:rsidRPr="006C538D" w:rsidRDefault="000373A7" w:rsidP="006C538D">
      <w:pPr>
        <w:pStyle w:val="ListParagraph"/>
        <w:numPr>
          <w:ilvl w:val="0"/>
          <w:numId w:val="15"/>
        </w:numPr>
        <w:rPr>
          <w:rFonts w:ascii="Times New Roman" w:hAnsi="Times New Roman"/>
          <w:sz w:val="24"/>
          <w:szCs w:val="24"/>
        </w:rPr>
      </w:pPr>
      <w:r>
        <w:rPr>
          <w:rFonts w:ascii="Times New Roman" w:hAnsi="Times New Roman" w:cs="Times New Roman"/>
          <w:sz w:val="24"/>
          <w:szCs w:val="24"/>
        </w:rPr>
        <w:t xml:space="preserve">Experience with </w:t>
      </w:r>
      <w:r w:rsidR="001A1C7C" w:rsidRPr="001A1C7C">
        <w:rPr>
          <w:rFonts w:ascii="Times New Roman" w:hAnsi="Times New Roman" w:cs="Times New Roman"/>
          <w:sz w:val="24"/>
          <w:szCs w:val="24"/>
        </w:rPr>
        <w:t>electronic resource licensing principles and practices</w:t>
      </w:r>
    </w:p>
    <w:p w:rsidR="006C538D" w:rsidRPr="006F6073" w:rsidRDefault="006C538D" w:rsidP="006C538D">
      <w:pPr>
        <w:pStyle w:val="ListParagraph"/>
        <w:numPr>
          <w:ilvl w:val="0"/>
          <w:numId w:val="15"/>
        </w:numPr>
        <w:rPr>
          <w:rFonts w:ascii="Times New Roman" w:hAnsi="Times New Roman"/>
          <w:sz w:val="24"/>
          <w:szCs w:val="24"/>
        </w:rPr>
      </w:pPr>
      <w:r w:rsidRPr="006F6073">
        <w:rPr>
          <w:rFonts w:ascii="Times New Roman" w:hAnsi="Times New Roman"/>
          <w:sz w:val="24"/>
          <w:szCs w:val="24"/>
        </w:rPr>
        <w:lastRenderedPageBreak/>
        <w:t xml:space="preserve">Knowledge of </w:t>
      </w:r>
      <w:r>
        <w:rPr>
          <w:rFonts w:ascii="Times New Roman" w:hAnsi="Times New Roman"/>
          <w:sz w:val="24"/>
          <w:szCs w:val="24"/>
        </w:rPr>
        <w:t xml:space="preserve">MARC and non-MARC metadata standards such as </w:t>
      </w:r>
      <w:r w:rsidRPr="006F6073">
        <w:rPr>
          <w:rFonts w:ascii="Times New Roman" w:hAnsi="Times New Roman"/>
          <w:sz w:val="24"/>
          <w:szCs w:val="24"/>
        </w:rPr>
        <w:t xml:space="preserve">Dublin Core, EAD, or METS </w:t>
      </w:r>
    </w:p>
    <w:p w:rsidR="006C538D" w:rsidRDefault="001A1C7C" w:rsidP="006C538D">
      <w:pPr>
        <w:pStyle w:val="ListParagraph"/>
        <w:numPr>
          <w:ilvl w:val="0"/>
          <w:numId w:val="12"/>
        </w:numPr>
        <w:rPr>
          <w:rFonts w:ascii="Times New Roman" w:hAnsi="Times New Roman" w:cs="Times New Roman"/>
          <w:sz w:val="24"/>
          <w:szCs w:val="24"/>
        </w:rPr>
      </w:pPr>
      <w:r w:rsidRPr="001A1C7C">
        <w:rPr>
          <w:rFonts w:ascii="Times New Roman" w:hAnsi="Times New Roman" w:cs="Times New Roman"/>
          <w:sz w:val="24"/>
          <w:szCs w:val="24"/>
        </w:rPr>
        <w:t>Familiarity with digital technologies and metadata standards</w:t>
      </w:r>
    </w:p>
    <w:p w:rsidR="006C538D" w:rsidRPr="001A1C7C" w:rsidRDefault="006C538D" w:rsidP="006C538D">
      <w:pPr>
        <w:pStyle w:val="ListParagraph"/>
        <w:numPr>
          <w:ilvl w:val="0"/>
          <w:numId w:val="12"/>
        </w:numPr>
        <w:rPr>
          <w:rFonts w:ascii="Times New Roman" w:hAnsi="Times New Roman" w:cs="Times New Roman"/>
          <w:sz w:val="24"/>
          <w:szCs w:val="24"/>
        </w:rPr>
      </w:pPr>
      <w:r w:rsidRPr="001A1C7C">
        <w:rPr>
          <w:rFonts w:ascii="Times New Roman" w:hAnsi="Times New Roman" w:cs="Times New Roman"/>
          <w:sz w:val="24"/>
          <w:szCs w:val="24"/>
        </w:rPr>
        <w:t>Experience with Ex Libris Voyager system preferred</w:t>
      </w:r>
    </w:p>
    <w:p w:rsidR="004A40F6" w:rsidRPr="007A586A" w:rsidRDefault="004A40F6" w:rsidP="00D64BE9">
      <w:pPr>
        <w:rPr>
          <w:rFonts w:ascii="Times New Roman" w:hAnsi="Times New Roman" w:cs="Times New Roman"/>
          <w:b/>
          <w:bCs/>
          <w:sz w:val="16"/>
          <w:szCs w:val="16"/>
        </w:rPr>
      </w:pPr>
    </w:p>
    <w:p w:rsidR="00A757AC" w:rsidRDefault="00A757AC" w:rsidP="00D64BE9">
      <w:pPr>
        <w:rPr>
          <w:rFonts w:ascii="Times New Roman" w:hAnsi="Times New Roman" w:cs="Times New Roman"/>
          <w:b/>
          <w:bCs/>
          <w:sz w:val="24"/>
          <w:szCs w:val="24"/>
        </w:rPr>
      </w:pPr>
    </w:p>
    <w:p w:rsidR="00A757AC" w:rsidRDefault="00A757AC" w:rsidP="00D64BE9">
      <w:pPr>
        <w:rPr>
          <w:rFonts w:ascii="Times New Roman" w:hAnsi="Times New Roman" w:cs="Times New Roman"/>
          <w:b/>
          <w:bCs/>
          <w:sz w:val="24"/>
          <w:szCs w:val="24"/>
        </w:rPr>
      </w:pPr>
    </w:p>
    <w:p w:rsidR="00797B39" w:rsidRDefault="004A40F6" w:rsidP="00D64BE9">
      <w:pPr>
        <w:rPr>
          <w:rFonts w:ascii="Times New Roman" w:hAnsi="Times New Roman" w:cs="Times New Roman"/>
          <w:b/>
          <w:bCs/>
          <w:sz w:val="24"/>
          <w:szCs w:val="24"/>
        </w:rPr>
      </w:pPr>
      <w:r>
        <w:rPr>
          <w:rFonts w:ascii="Times New Roman" w:hAnsi="Times New Roman" w:cs="Times New Roman"/>
          <w:b/>
          <w:bCs/>
          <w:sz w:val="24"/>
          <w:szCs w:val="24"/>
        </w:rPr>
        <w:t>EDUCATION / EXPERIENCE:</w:t>
      </w:r>
    </w:p>
    <w:p w:rsidR="001A1C7C" w:rsidRPr="00552DAF" w:rsidRDefault="001A1C7C" w:rsidP="00D64BE9">
      <w:pPr>
        <w:rPr>
          <w:rFonts w:ascii="Times New Roman" w:hAnsi="Times New Roman" w:cs="Times New Roman"/>
          <w:b/>
          <w:bCs/>
          <w:sz w:val="16"/>
          <w:szCs w:val="16"/>
        </w:rPr>
      </w:pPr>
    </w:p>
    <w:p w:rsidR="00DD3FCA" w:rsidRPr="001A1C7C" w:rsidRDefault="00DD3FCA" w:rsidP="001A1C7C">
      <w:pPr>
        <w:pStyle w:val="ListParagraph"/>
        <w:numPr>
          <w:ilvl w:val="0"/>
          <w:numId w:val="14"/>
        </w:numPr>
        <w:rPr>
          <w:rFonts w:ascii="Times New Roman" w:hAnsi="Times New Roman" w:cs="Times New Roman"/>
          <w:sz w:val="24"/>
          <w:szCs w:val="24"/>
        </w:rPr>
      </w:pPr>
      <w:r w:rsidRPr="001A1C7C">
        <w:rPr>
          <w:rFonts w:ascii="Times New Roman" w:hAnsi="Times New Roman" w:cs="Times New Roman"/>
          <w:sz w:val="24"/>
          <w:szCs w:val="24"/>
        </w:rPr>
        <w:t>ALA-accredited MLS</w:t>
      </w:r>
    </w:p>
    <w:p w:rsidR="00DD3FCA" w:rsidRPr="001A1C7C" w:rsidRDefault="00DD3FCA" w:rsidP="001A1C7C">
      <w:pPr>
        <w:pStyle w:val="ListParagraph"/>
        <w:numPr>
          <w:ilvl w:val="0"/>
          <w:numId w:val="14"/>
        </w:numPr>
        <w:rPr>
          <w:rFonts w:ascii="Times New Roman" w:hAnsi="Times New Roman" w:cs="Times New Roman"/>
          <w:sz w:val="24"/>
          <w:szCs w:val="24"/>
        </w:rPr>
      </w:pPr>
      <w:r w:rsidRPr="001A1C7C">
        <w:rPr>
          <w:rFonts w:ascii="Times New Roman" w:hAnsi="Times New Roman" w:cs="Times New Roman"/>
          <w:sz w:val="24"/>
          <w:szCs w:val="24"/>
        </w:rPr>
        <w:t>Minimum of three years experience in at least one of the following areas: acquisitions</w:t>
      </w:r>
      <w:r w:rsidR="004A40F6" w:rsidRPr="001A1C7C">
        <w:rPr>
          <w:rFonts w:ascii="Times New Roman" w:hAnsi="Times New Roman" w:cs="Times New Roman"/>
          <w:sz w:val="24"/>
          <w:szCs w:val="24"/>
        </w:rPr>
        <w:t>/cataloging</w:t>
      </w:r>
      <w:r w:rsidRPr="001A1C7C">
        <w:rPr>
          <w:rFonts w:ascii="Times New Roman" w:hAnsi="Times New Roman" w:cs="Times New Roman"/>
          <w:sz w:val="24"/>
          <w:szCs w:val="24"/>
        </w:rPr>
        <w:t xml:space="preserve">, </w:t>
      </w:r>
      <w:r w:rsidR="004A40F6" w:rsidRPr="001A1C7C">
        <w:rPr>
          <w:rFonts w:ascii="Times New Roman" w:hAnsi="Times New Roman" w:cs="Times New Roman"/>
          <w:sz w:val="24"/>
          <w:szCs w:val="24"/>
        </w:rPr>
        <w:t xml:space="preserve">collection development, </w:t>
      </w:r>
      <w:r w:rsidRPr="001A1C7C">
        <w:rPr>
          <w:rFonts w:ascii="Times New Roman" w:hAnsi="Times New Roman" w:cs="Times New Roman"/>
          <w:sz w:val="24"/>
          <w:szCs w:val="24"/>
        </w:rPr>
        <w:t>or serials</w:t>
      </w:r>
      <w:r w:rsidR="001A1C7C">
        <w:rPr>
          <w:rFonts w:ascii="Times New Roman" w:hAnsi="Times New Roman" w:cs="Times New Roman"/>
          <w:sz w:val="24"/>
          <w:szCs w:val="24"/>
        </w:rPr>
        <w:t xml:space="preserve"> and/or electronic resource management </w:t>
      </w:r>
      <w:r w:rsidRPr="001A1C7C">
        <w:rPr>
          <w:rFonts w:ascii="Times New Roman" w:hAnsi="Times New Roman" w:cs="Times New Roman"/>
          <w:sz w:val="24"/>
          <w:szCs w:val="24"/>
        </w:rPr>
        <w:t xml:space="preserve"> in an academic library</w:t>
      </w:r>
    </w:p>
    <w:p w:rsidR="007A586A" w:rsidRDefault="007A586A" w:rsidP="001A1C7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Supervisory experience</w:t>
      </w:r>
    </w:p>
    <w:p w:rsidR="00CA5D7A" w:rsidRPr="00E67B50" w:rsidRDefault="00CA5D7A" w:rsidP="00CA5D7A">
      <w:pPr>
        <w:pStyle w:val="ListParagraph"/>
        <w:numPr>
          <w:ilvl w:val="0"/>
          <w:numId w:val="16"/>
        </w:numPr>
        <w:rPr>
          <w:rFonts w:ascii="Times New Roman" w:hAnsi="Times New Roman"/>
          <w:sz w:val="24"/>
          <w:szCs w:val="24"/>
        </w:rPr>
      </w:pPr>
      <w:r>
        <w:rPr>
          <w:rFonts w:ascii="Times New Roman" w:hAnsi="Times New Roman"/>
          <w:sz w:val="24"/>
          <w:szCs w:val="24"/>
        </w:rPr>
        <w:t>Project management experience</w:t>
      </w:r>
    </w:p>
    <w:p w:rsidR="00130BAB" w:rsidRPr="001A1C7C" w:rsidRDefault="00797B39" w:rsidP="001A1C7C">
      <w:pPr>
        <w:pStyle w:val="ListParagraph"/>
        <w:numPr>
          <w:ilvl w:val="0"/>
          <w:numId w:val="14"/>
        </w:numPr>
        <w:rPr>
          <w:rFonts w:ascii="Times New Roman" w:hAnsi="Times New Roman" w:cs="Times New Roman"/>
          <w:sz w:val="24"/>
          <w:szCs w:val="24"/>
        </w:rPr>
      </w:pPr>
      <w:r w:rsidRPr="001A1C7C">
        <w:rPr>
          <w:rFonts w:ascii="Times New Roman" w:hAnsi="Times New Roman" w:cs="Times New Roman"/>
          <w:sz w:val="24"/>
          <w:szCs w:val="24"/>
        </w:rPr>
        <w:t>Evidence of scholarship and/or professional activity</w:t>
      </w:r>
    </w:p>
    <w:p w:rsidR="0024577C" w:rsidRPr="001A1C7C" w:rsidRDefault="00797B39" w:rsidP="001A1C7C">
      <w:pPr>
        <w:pStyle w:val="ListParagraph"/>
        <w:numPr>
          <w:ilvl w:val="0"/>
          <w:numId w:val="14"/>
        </w:numPr>
        <w:rPr>
          <w:rFonts w:ascii="Times New Roman" w:hAnsi="Times New Roman" w:cs="Times New Roman"/>
          <w:sz w:val="24"/>
          <w:szCs w:val="24"/>
        </w:rPr>
      </w:pPr>
      <w:r w:rsidRPr="001A1C7C">
        <w:rPr>
          <w:rFonts w:ascii="Times New Roman" w:hAnsi="Times New Roman" w:cs="Times New Roman"/>
          <w:sz w:val="24"/>
          <w:szCs w:val="24"/>
        </w:rPr>
        <w:t xml:space="preserve">Excellent </w:t>
      </w:r>
      <w:r w:rsidR="00B2538A" w:rsidRPr="001A1C7C">
        <w:rPr>
          <w:rFonts w:ascii="Times New Roman" w:hAnsi="Times New Roman" w:cs="Times New Roman"/>
          <w:sz w:val="24"/>
          <w:szCs w:val="24"/>
        </w:rPr>
        <w:t xml:space="preserve">interpersonal, </w:t>
      </w:r>
      <w:r w:rsidRPr="001A1C7C">
        <w:rPr>
          <w:rFonts w:ascii="Times New Roman" w:hAnsi="Times New Roman" w:cs="Times New Roman"/>
          <w:sz w:val="24"/>
          <w:szCs w:val="24"/>
        </w:rPr>
        <w:t>oral and written communication skills</w:t>
      </w:r>
    </w:p>
    <w:p w:rsidR="00CB23CA" w:rsidRDefault="00797B39" w:rsidP="00D64BE9">
      <w:pPr>
        <w:pStyle w:val="ListParagraph"/>
        <w:numPr>
          <w:ilvl w:val="0"/>
          <w:numId w:val="14"/>
        </w:numPr>
        <w:rPr>
          <w:rFonts w:ascii="Times New Roman" w:hAnsi="Times New Roman" w:cs="Times New Roman"/>
          <w:sz w:val="24"/>
          <w:szCs w:val="24"/>
        </w:rPr>
      </w:pPr>
      <w:r w:rsidRPr="001A1C7C">
        <w:rPr>
          <w:rFonts w:ascii="Times New Roman" w:hAnsi="Times New Roman" w:cs="Times New Roman"/>
          <w:sz w:val="24"/>
          <w:szCs w:val="24"/>
        </w:rPr>
        <w:t>Excellent organ</w:t>
      </w:r>
      <w:r w:rsidR="00552DAF">
        <w:rPr>
          <w:rFonts w:ascii="Times New Roman" w:hAnsi="Times New Roman" w:cs="Times New Roman"/>
          <w:sz w:val="24"/>
          <w:szCs w:val="24"/>
        </w:rPr>
        <w:t>izational and analytical skills</w:t>
      </w:r>
    </w:p>
    <w:p w:rsidR="00A757AC" w:rsidRDefault="00A757AC" w:rsidP="00A757AC">
      <w:pPr>
        <w:rPr>
          <w:rFonts w:ascii="Times New Roman" w:hAnsi="Times New Roman" w:cs="Times New Roman"/>
          <w:sz w:val="24"/>
          <w:szCs w:val="24"/>
        </w:rPr>
      </w:pPr>
    </w:p>
    <w:p w:rsidR="00A757AC" w:rsidRPr="00A757AC" w:rsidRDefault="00A757AC" w:rsidP="00A757AC">
      <w:pPr>
        <w:rPr>
          <w:rFonts w:ascii="Times New Roman" w:hAnsi="Times New Roman" w:cs="Times New Roman"/>
          <w:color w:val="000000"/>
          <w:sz w:val="24"/>
          <w:szCs w:val="24"/>
        </w:rPr>
      </w:pPr>
      <w:r w:rsidRPr="00A757AC">
        <w:rPr>
          <w:rFonts w:ascii="Times New Roman" w:hAnsi="Times New Roman" w:cs="Times New Roman"/>
          <w:b/>
          <w:bCs/>
          <w:color w:val="000000"/>
          <w:sz w:val="24"/>
          <w:szCs w:val="24"/>
        </w:rPr>
        <w:t>SALARY &amp; BENEFITS:</w:t>
      </w:r>
      <w:r w:rsidRPr="00A757AC">
        <w:rPr>
          <w:rFonts w:ascii="Times New Roman" w:hAnsi="Times New Roman" w:cs="Times New Roman"/>
          <w:color w:val="000000"/>
          <w:sz w:val="24"/>
          <w:szCs w:val="24"/>
        </w:rPr>
        <w:t xml:space="preserve"> </w:t>
      </w:r>
    </w:p>
    <w:p w:rsidR="00A757AC" w:rsidRPr="00A757AC" w:rsidRDefault="00A757AC" w:rsidP="00A757AC">
      <w:pPr>
        <w:rPr>
          <w:rFonts w:ascii="Times New Roman" w:hAnsi="Times New Roman" w:cs="Times New Roman"/>
          <w:color w:val="000000"/>
          <w:sz w:val="24"/>
          <w:szCs w:val="24"/>
        </w:rPr>
      </w:pPr>
      <w:r w:rsidRPr="00A757AC">
        <w:rPr>
          <w:rFonts w:ascii="Times New Roman" w:hAnsi="Times New Roman" w:cs="Times New Roman"/>
          <w:color w:val="000000"/>
          <w:sz w:val="24"/>
          <w:szCs w:val="24"/>
        </w:rPr>
        <w:t>Salary commensurate with experience; benefits include medical, dental, vision, life, company paid disability plans, company match retirement plan (TIAA-CREF).</w:t>
      </w:r>
    </w:p>
    <w:p w:rsidR="00A757AC" w:rsidRPr="00A757AC" w:rsidRDefault="00A757AC" w:rsidP="00A757AC">
      <w:pPr>
        <w:rPr>
          <w:rFonts w:ascii="Times New Roman" w:hAnsi="Times New Roman" w:cs="Times New Roman"/>
          <w:b/>
          <w:bCs/>
          <w:color w:val="000000"/>
          <w:sz w:val="24"/>
          <w:szCs w:val="24"/>
        </w:rPr>
      </w:pPr>
      <w:r w:rsidRPr="00A757AC">
        <w:rPr>
          <w:rFonts w:ascii="Times New Roman" w:hAnsi="Times New Roman" w:cs="Times New Roman"/>
          <w:color w:val="000000"/>
          <w:sz w:val="24"/>
          <w:szCs w:val="24"/>
        </w:rPr>
        <w:br/>
      </w:r>
      <w:r w:rsidRPr="00A757AC">
        <w:rPr>
          <w:rFonts w:ascii="Times New Roman" w:hAnsi="Times New Roman" w:cs="Times New Roman"/>
          <w:b/>
          <w:bCs/>
          <w:color w:val="000000"/>
          <w:sz w:val="24"/>
          <w:szCs w:val="24"/>
        </w:rPr>
        <w:t xml:space="preserve">APPLICATION PROCEDURE: </w:t>
      </w:r>
    </w:p>
    <w:p w:rsidR="00A757AC" w:rsidRPr="00A757AC" w:rsidRDefault="00A757AC" w:rsidP="00A757AC">
      <w:pPr>
        <w:rPr>
          <w:rFonts w:ascii="Times New Roman" w:hAnsi="Times New Roman" w:cs="Times New Roman"/>
          <w:b/>
          <w:bCs/>
          <w:color w:val="000000"/>
          <w:sz w:val="24"/>
          <w:szCs w:val="24"/>
        </w:rPr>
      </w:pPr>
      <w:r w:rsidRPr="00A757AC">
        <w:rPr>
          <w:rFonts w:ascii="Times New Roman" w:hAnsi="Times New Roman" w:cs="Times New Roman"/>
          <w:color w:val="000000"/>
          <w:sz w:val="24"/>
          <w:szCs w:val="24"/>
        </w:rPr>
        <w:t xml:space="preserve">Interested applicants should submit a letter of application and resume online to the Human Resources Department at </w:t>
      </w:r>
      <w:hyperlink r:id="rId10" w:history="1">
        <w:r w:rsidRPr="00A757AC">
          <w:rPr>
            <w:rStyle w:val="Hyperlink"/>
            <w:rFonts w:ascii="Times New Roman" w:hAnsi="Times New Roman" w:cs="Times New Roman"/>
            <w:sz w:val="24"/>
            <w:szCs w:val="24"/>
          </w:rPr>
          <w:t>careers@auctr.edu</w:t>
        </w:r>
      </w:hyperlink>
      <w:r w:rsidRPr="00A757AC">
        <w:rPr>
          <w:rFonts w:ascii="Times New Roman" w:hAnsi="Times New Roman" w:cs="Times New Roman"/>
          <w:color w:val="000000"/>
          <w:sz w:val="24"/>
          <w:szCs w:val="24"/>
        </w:rPr>
        <w:t xml:space="preserve">.  Please include three professional references and salary requirements.  </w:t>
      </w:r>
      <w:r w:rsidRPr="00A757AC">
        <w:rPr>
          <w:rFonts w:ascii="Times New Roman" w:hAnsi="Times New Roman" w:cs="Times New Roman"/>
          <w:b/>
          <w:bCs/>
          <w:color w:val="000000"/>
          <w:sz w:val="24"/>
          <w:szCs w:val="24"/>
        </w:rPr>
        <w:t xml:space="preserve">Application review begins </w:t>
      </w:r>
      <w:r>
        <w:rPr>
          <w:rFonts w:ascii="Times New Roman" w:hAnsi="Times New Roman" w:cs="Times New Roman"/>
          <w:b/>
          <w:bCs/>
          <w:color w:val="000000"/>
          <w:sz w:val="24"/>
          <w:szCs w:val="24"/>
        </w:rPr>
        <w:t>April 2012</w:t>
      </w:r>
      <w:r w:rsidRPr="00A757AC">
        <w:rPr>
          <w:rFonts w:ascii="Times New Roman" w:hAnsi="Times New Roman" w:cs="Times New Roman"/>
          <w:b/>
          <w:bCs/>
          <w:color w:val="000000"/>
          <w:sz w:val="24"/>
          <w:szCs w:val="24"/>
        </w:rPr>
        <w:t xml:space="preserve"> and will continue until position is filled.</w:t>
      </w:r>
    </w:p>
    <w:p w:rsidR="00A757AC" w:rsidRPr="00A757AC" w:rsidRDefault="00A757AC" w:rsidP="00A757AC">
      <w:pPr>
        <w:rPr>
          <w:rFonts w:ascii="Times New Roman" w:hAnsi="Times New Roman" w:cs="Times New Roman"/>
          <w:sz w:val="24"/>
          <w:szCs w:val="24"/>
        </w:rPr>
      </w:pPr>
      <w:r w:rsidRPr="00A757AC">
        <w:rPr>
          <w:rFonts w:ascii="Times New Roman" w:hAnsi="Times New Roman" w:cs="Times New Roman"/>
          <w:color w:val="000000"/>
          <w:sz w:val="24"/>
          <w:szCs w:val="24"/>
        </w:rPr>
        <w:br/>
        <w:t xml:space="preserve">The Robert W. Woodruff Library is an Equal Opportunity Employer. To learn more about our Library visit us online at </w:t>
      </w:r>
      <w:hyperlink r:id="rId11" w:history="1">
        <w:r w:rsidRPr="00A757AC">
          <w:rPr>
            <w:rStyle w:val="Hyperlink"/>
            <w:rFonts w:ascii="Times New Roman" w:hAnsi="Times New Roman" w:cs="Times New Roman"/>
            <w:sz w:val="24"/>
            <w:szCs w:val="24"/>
          </w:rPr>
          <w:t>www.auctr.edu</w:t>
        </w:r>
      </w:hyperlink>
      <w:r w:rsidRPr="00A757AC">
        <w:rPr>
          <w:rFonts w:ascii="Times New Roman" w:hAnsi="Times New Roman" w:cs="Times New Roman"/>
          <w:color w:val="000000"/>
          <w:sz w:val="24"/>
          <w:szCs w:val="24"/>
        </w:rPr>
        <w:t>.</w:t>
      </w:r>
    </w:p>
    <w:p w:rsidR="00A757AC" w:rsidRPr="00A757AC" w:rsidRDefault="00A757AC" w:rsidP="00A757AC">
      <w:pPr>
        <w:rPr>
          <w:rFonts w:ascii="Times New Roman" w:hAnsi="Times New Roman" w:cs="Times New Roman"/>
          <w:sz w:val="24"/>
          <w:szCs w:val="24"/>
        </w:rPr>
      </w:pPr>
    </w:p>
    <w:p w:rsidR="00A757AC" w:rsidRPr="00A757AC" w:rsidRDefault="00A757AC" w:rsidP="00A757AC">
      <w:pPr>
        <w:rPr>
          <w:rFonts w:ascii="Times New Roman" w:hAnsi="Times New Roman" w:cs="Times New Roman"/>
          <w:sz w:val="24"/>
          <w:szCs w:val="24"/>
        </w:rPr>
      </w:pPr>
    </w:p>
    <w:sectPr w:rsidR="00A757AC" w:rsidRPr="00A757AC" w:rsidSect="001560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750" w:rsidRDefault="00C06750" w:rsidP="00552DAF">
      <w:r>
        <w:separator/>
      </w:r>
    </w:p>
  </w:endnote>
  <w:endnote w:type="continuationSeparator" w:id="0">
    <w:p w:rsidR="00C06750" w:rsidRDefault="00C06750" w:rsidP="00552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Caslon Regular">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750" w:rsidRDefault="00C06750" w:rsidP="00552DAF">
      <w:r>
        <w:separator/>
      </w:r>
    </w:p>
  </w:footnote>
  <w:footnote w:type="continuationSeparator" w:id="0">
    <w:p w:rsidR="00C06750" w:rsidRDefault="00C06750" w:rsidP="00552D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AE9"/>
    <w:multiLevelType w:val="hybridMultilevel"/>
    <w:tmpl w:val="19E01BBC"/>
    <w:lvl w:ilvl="0" w:tplc="33E68C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00752"/>
    <w:multiLevelType w:val="hybridMultilevel"/>
    <w:tmpl w:val="F67818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75B79"/>
    <w:multiLevelType w:val="hybridMultilevel"/>
    <w:tmpl w:val="F896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2893"/>
    <w:multiLevelType w:val="hybridMultilevel"/>
    <w:tmpl w:val="8A02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93E22"/>
    <w:multiLevelType w:val="hybridMultilevel"/>
    <w:tmpl w:val="D2C8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45983"/>
    <w:multiLevelType w:val="hybridMultilevel"/>
    <w:tmpl w:val="5D748B66"/>
    <w:lvl w:ilvl="0" w:tplc="33E68C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DE519B"/>
    <w:multiLevelType w:val="hybridMultilevel"/>
    <w:tmpl w:val="FE7449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28231E"/>
    <w:multiLevelType w:val="multilevel"/>
    <w:tmpl w:val="77B255F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5D3680"/>
    <w:multiLevelType w:val="hybridMultilevel"/>
    <w:tmpl w:val="2480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B214A"/>
    <w:multiLevelType w:val="hybridMultilevel"/>
    <w:tmpl w:val="ADE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95A6A"/>
    <w:multiLevelType w:val="multilevel"/>
    <w:tmpl w:val="FE7449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27F7A27"/>
    <w:multiLevelType w:val="hybridMultilevel"/>
    <w:tmpl w:val="B68A4288"/>
    <w:lvl w:ilvl="0" w:tplc="33E68C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131A07"/>
    <w:multiLevelType w:val="hybridMultilevel"/>
    <w:tmpl w:val="8CE6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4630AC"/>
    <w:multiLevelType w:val="hybridMultilevel"/>
    <w:tmpl w:val="FBBC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3B4CCF"/>
    <w:multiLevelType w:val="hybridMultilevel"/>
    <w:tmpl w:val="B06CBA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55142D"/>
    <w:multiLevelType w:val="hybridMultilevel"/>
    <w:tmpl w:val="77B255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4"/>
  </w:num>
  <w:num w:numId="4">
    <w:abstractNumId w:val="1"/>
  </w:num>
  <w:num w:numId="5">
    <w:abstractNumId w:val="6"/>
  </w:num>
  <w:num w:numId="6">
    <w:abstractNumId w:val="10"/>
  </w:num>
  <w:num w:numId="7">
    <w:abstractNumId w:val="11"/>
  </w:num>
  <w:num w:numId="8">
    <w:abstractNumId w:val="0"/>
  </w:num>
  <w:num w:numId="9">
    <w:abstractNumId w:val="5"/>
  </w:num>
  <w:num w:numId="10">
    <w:abstractNumId w:val="4"/>
  </w:num>
  <w:num w:numId="11">
    <w:abstractNumId w:val="12"/>
  </w:num>
  <w:num w:numId="12">
    <w:abstractNumId w:val="9"/>
  </w:num>
  <w:num w:numId="13">
    <w:abstractNumId w:val="13"/>
  </w:num>
  <w:num w:numId="14">
    <w:abstractNumId w:val="8"/>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177F2"/>
    <w:rsid w:val="00015E6C"/>
    <w:rsid w:val="000177F2"/>
    <w:rsid w:val="00020499"/>
    <w:rsid w:val="0002218D"/>
    <w:rsid w:val="00035202"/>
    <w:rsid w:val="000373A7"/>
    <w:rsid w:val="00074A9C"/>
    <w:rsid w:val="000804BC"/>
    <w:rsid w:val="00087EF0"/>
    <w:rsid w:val="00096797"/>
    <w:rsid w:val="00097093"/>
    <w:rsid w:val="000A2815"/>
    <w:rsid w:val="000C1C42"/>
    <w:rsid w:val="000C3B08"/>
    <w:rsid w:val="000E7A6C"/>
    <w:rsid w:val="00130BAB"/>
    <w:rsid w:val="001324E5"/>
    <w:rsid w:val="001365B9"/>
    <w:rsid w:val="00153304"/>
    <w:rsid w:val="00155139"/>
    <w:rsid w:val="001560E0"/>
    <w:rsid w:val="00177BE3"/>
    <w:rsid w:val="00192776"/>
    <w:rsid w:val="001A1C7C"/>
    <w:rsid w:val="001A727A"/>
    <w:rsid w:val="001C2931"/>
    <w:rsid w:val="001C7EDE"/>
    <w:rsid w:val="001D62AF"/>
    <w:rsid w:val="001E3128"/>
    <w:rsid w:val="001F34E4"/>
    <w:rsid w:val="001F6307"/>
    <w:rsid w:val="002022A8"/>
    <w:rsid w:val="00245273"/>
    <w:rsid w:val="0024577C"/>
    <w:rsid w:val="00265EC3"/>
    <w:rsid w:val="00273715"/>
    <w:rsid w:val="0027659D"/>
    <w:rsid w:val="002977DA"/>
    <w:rsid w:val="002A1289"/>
    <w:rsid w:val="002B02B7"/>
    <w:rsid w:val="002B7EF9"/>
    <w:rsid w:val="002D135A"/>
    <w:rsid w:val="002D5A1D"/>
    <w:rsid w:val="00332206"/>
    <w:rsid w:val="003344ED"/>
    <w:rsid w:val="003428AC"/>
    <w:rsid w:val="003555F7"/>
    <w:rsid w:val="00377395"/>
    <w:rsid w:val="003E59B2"/>
    <w:rsid w:val="003F7A93"/>
    <w:rsid w:val="00433ADF"/>
    <w:rsid w:val="00450900"/>
    <w:rsid w:val="00454A9F"/>
    <w:rsid w:val="00463B42"/>
    <w:rsid w:val="0046679B"/>
    <w:rsid w:val="00470673"/>
    <w:rsid w:val="00474250"/>
    <w:rsid w:val="0047722A"/>
    <w:rsid w:val="00494F90"/>
    <w:rsid w:val="0049680F"/>
    <w:rsid w:val="004A40F6"/>
    <w:rsid w:val="004B2E7B"/>
    <w:rsid w:val="004C07CA"/>
    <w:rsid w:val="004C1777"/>
    <w:rsid w:val="004E7612"/>
    <w:rsid w:val="0050533D"/>
    <w:rsid w:val="00525177"/>
    <w:rsid w:val="00530A79"/>
    <w:rsid w:val="00552DAF"/>
    <w:rsid w:val="00555AEC"/>
    <w:rsid w:val="005665C6"/>
    <w:rsid w:val="00567464"/>
    <w:rsid w:val="00581476"/>
    <w:rsid w:val="005A38EE"/>
    <w:rsid w:val="005A3D69"/>
    <w:rsid w:val="005B29BF"/>
    <w:rsid w:val="005B3DD7"/>
    <w:rsid w:val="005B5AD5"/>
    <w:rsid w:val="005B7BFA"/>
    <w:rsid w:val="005B7C3B"/>
    <w:rsid w:val="005C201B"/>
    <w:rsid w:val="005D059C"/>
    <w:rsid w:val="005F1E66"/>
    <w:rsid w:val="006077F0"/>
    <w:rsid w:val="00615611"/>
    <w:rsid w:val="00673F84"/>
    <w:rsid w:val="006B384E"/>
    <w:rsid w:val="006C073C"/>
    <w:rsid w:val="006C326A"/>
    <w:rsid w:val="006C446B"/>
    <w:rsid w:val="006C538D"/>
    <w:rsid w:val="007427D1"/>
    <w:rsid w:val="00753130"/>
    <w:rsid w:val="007635A9"/>
    <w:rsid w:val="00763A8A"/>
    <w:rsid w:val="00784A9F"/>
    <w:rsid w:val="00784DEA"/>
    <w:rsid w:val="007851AD"/>
    <w:rsid w:val="00787D0D"/>
    <w:rsid w:val="00797B39"/>
    <w:rsid w:val="007A17FD"/>
    <w:rsid w:val="007A44BF"/>
    <w:rsid w:val="007A586A"/>
    <w:rsid w:val="007B17A3"/>
    <w:rsid w:val="007C1A94"/>
    <w:rsid w:val="008037BB"/>
    <w:rsid w:val="00823610"/>
    <w:rsid w:val="00861B86"/>
    <w:rsid w:val="00870F66"/>
    <w:rsid w:val="0089647C"/>
    <w:rsid w:val="008A745E"/>
    <w:rsid w:val="008A78AE"/>
    <w:rsid w:val="008C1E0A"/>
    <w:rsid w:val="00915BF7"/>
    <w:rsid w:val="00921D54"/>
    <w:rsid w:val="009255E7"/>
    <w:rsid w:val="0092616F"/>
    <w:rsid w:val="00930FBC"/>
    <w:rsid w:val="0093157A"/>
    <w:rsid w:val="009328BE"/>
    <w:rsid w:val="0093308C"/>
    <w:rsid w:val="00960130"/>
    <w:rsid w:val="00975D7D"/>
    <w:rsid w:val="00990BC5"/>
    <w:rsid w:val="009A0E2B"/>
    <w:rsid w:val="009B7DCE"/>
    <w:rsid w:val="009C21BF"/>
    <w:rsid w:val="009D1A73"/>
    <w:rsid w:val="009D23FE"/>
    <w:rsid w:val="00A26CBE"/>
    <w:rsid w:val="00A27939"/>
    <w:rsid w:val="00A47455"/>
    <w:rsid w:val="00A521D2"/>
    <w:rsid w:val="00A757AC"/>
    <w:rsid w:val="00A8205C"/>
    <w:rsid w:val="00A853EB"/>
    <w:rsid w:val="00AA5FC4"/>
    <w:rsid w:val="00AC4C93"/>
    <w:rsid w:val="00AE25AD"/>
    <w:rsid w:val="00AE6D0B"/>
    <w:rsid w:val="00B147AE"/>
    <w:rsid w:val="00B17EA2"/>
    <w:rsid w:val="00B2538A"/>
    <w:rsid w:val="00B74673"/>
    <w:rsid w:val="00B87356"/>
    <w:rsid w:val="00B87F9E"/>
    <w:rsid w:val="00BA115A"/>
    <w:rsid w:val="00BC5D27"/>
    <w:rsid w:val="00BD48F6"/>
    <w:rsid w:val="00BE2F14"/>
    <w:rsid w:val="00BE62C7"/>
    <w:rsid w:val="00C06750"/>
    <w:rsid w:val="00C133D6"/>
    <w:rsid w:val="00C14D11"/>
    <w:rsid w:val="00C2258E"/>
    <w:rsid w:val="00C301DA"/>
    <w:rsid w:val="00C35480"/>
    <w:rsid w:val="00C5488B"/>
    <w:rsid w:val="00C55409"/>
    <w:rsid w:val="00C70077"/>
    <w:rsid w:val="00C73A02"/>
    <w:rsid w:val="00C815B7"/>
    <w:rsid w:val="00CA5D7A"/>
    <w:rsid w:val="00CB0B42"/>
    <w:rsid w:val="00CB23CA"/>
    <w:rsid w:val="00CE118E"/>
    <w:rsid w:val="00CE33BD"/>
    <w:rsid w:val="00CE4336"/>
    <w:rsid w:val="00D218DD"/>
    <w:rsid w:val="00D27B64"/>
    <w:rsid w:val="00D425BF"/>
    <w:rsid w:val="00D550E0"/>
    <w:rsid w:val="00D64BE9"/>
    <w:rsid w:val="00D65565"/>
    <w:rsid w:val="00DA60E1"/>
    <w:rsid w:val="00DA6166"/>
    <w:rsid w:val="00DB439F"/>
    <w:rsid w:val="00DB4973"/>
    <w:rsid w:val="00DB53B8"/>
    <w:rsid w:val="00DB694B"/>
    <w:rsid w:val="00DB6957"/>
    <w:rsid w:val="00DD3FCA"/>
    <w:rsid w:val="00DE2110"/>
    <w:rsid w:val="00DE557E"/>
    <w:rsid w:val="00DF25A4"/>
    <w:rsid w:val="00E00207"/>
    <w:rsid w:val="00E00E70"/>
    <w:rsid w:val="00E02ED6"/>
    <w:rsid w:val="00E11BFA"/>
    <w:rsid w:val="00E143A1"/>
    <w:rsid w:val="00E15C08"/>
    <w:rsid w:val="00E249F5"/>
    <w:rsid w:val="00E31131"/>
    <w:rsid w:val="00E459B2"/>
    <w:rsid w:val="00E66BFB"/>
    <w:rsid w:val="00E761D0"/>
    <w:rsid w:val="00E81610"/>
    <w:rsid w:val="00E81FEF"/>
    <w:rsid w:val="00E93C8B"/>
    <w:rsid w:val="00EA3D10"/>
    <w:rsid w:val="00EB6D1B"/>
    <w:rsid w:val="00EE182A"/>
    <w:rsid w:val="00F1102E"/>
    <w:rsid w:val="00F2386C"/>
    <w:rsid w:val="00F34DCA"/>
    <w:rsid w:val="00F468E3"/>
    <w:rsid w:val="00F56265"/>
    <w:rsid w:val="00F91E92"/>
    <w:rsid w:val="00FC34B5"/>
    <w:rsid w:val="00FF12EB"/>
    <w:rsid w:val="00FF2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E66"/>
    <w:rPr>
      <w:rFonts w:ascii="Arial" w:hAnsi="Arial" w:cs="Arial"/>
      <w:sz w:val="22"/>
      <w:szCs w:val="22"/>
    </w:rPr>
  </w:style>
  <w:style w:type="paragraph" w:styleId="Heading1">
    <w:name w:val="heading 1"/>
    <w:basedOn w:val="Normal"/>
    <w:qFormat/>
    <w:rsid w:val="000177F2"/>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77F2"/>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rsid w:val="000177F2"/>
    <w:rPr>
      <w:color w:val="0000FF"/>
      <w:u w:val="single"/>
    </w:rPr>
  </w:style>
  <w:style w:type="character" w:styleId="Strong">
    <w:name w:val="Strong"/>
    <w:basedOn w:val="DefaultParagraphFont"/>
    <w:qFormat/>
    <w:rsid w:val="00797B39"/>
    <w:rPr>
      <w:b/>
      <w:bCs/>
    </w:rPr>
  </w:style>
  <w:style w:type="paragraph" w:styleId="DocumentMap">
    <w:name w:val="Document Map"/>
    <w:basedOn w:val="Normal"/>
    <w:semiHidden/>
    <w:rsid w:val="00787D0D"/>
    <w:pPr>
      <w:shd w:val="clear" w:color="auto" w:fill="000080"/>
    </w:pPr>
    <w:rPr>
      <w:rFonts w:ascii="Tahoma" w:hAnsi="Tahoma" w:cs="Tahoma"/>
      <w:sz w:val="20"/>
      <w:szCs w:val="20"/>
    </w:rPr>
  </w:style>
  <w:style w:type="paragraph" w:styleId="BalloonText">
    <w:name w:val="Balloon Text"/>
    <w:basedOn w:val="Normal"/>
    <w:link w:val="BalloonTextChar"/>
    <w:rsid w:val="005A38EE"/>
    <w:rPr>
      <w:rFonts w:ascii="Tahoma" w:hAnsi="Tahoma" w:cs="Tahoma"/>
      <w:sz w:val="16"/>
      <w:szCs w:val="16"/>
    </w:rPr>
  </w:style>
  <w:style w:type="character" w:customStyle="1" w:styleId="BalloonTextChar">
    <w:name w:val="Balloon Text Char"/>
    <w:basedOn w:val="DefaultParagraphFont"/>
    <w:link w:val="BalloonText"/>
    <w:rsid w:val="005A38EE"/>
    <w:rPr>
      <w:rFonts w:ascii="Tahoma" w:hAnsi="Tahoma" w:cs="Tahoma"/>
      <w:sz w:val="16"/>
      <w:szCs w:val="16"/>
    </w:rPr>
  </w:style>
  <w:style w:type="paragraph" w:styleId="ListParagraph">
    <w:name w:val="List Paragraph"/>
    <w:basedOn w:val="Normal"/>
    <w:uiPriority w:val="34"/>
    <w:qFormat/>
    <w:rsid w:val="00A47455"/>
    <w:pPr>
      <w:ind w:left="720"/>
      <w:contextualSpacing/>
    </w:pPr>
  </w:style>
  <w:style w:type="paragraph" w:styleId="Header">
    <w:name w:val="header"/>
    <w:basedOn w:val="Normal"/>
    <w:link w:val="HeaderChar"/>
    <w:rsid w:val="00552DAF"/>
    <w:pPr>
      <w:tabs>
        <w:tab w:val="center" w:pos="4680"/>
        <w:tab w:val="right" w:pos="9360"/>
      </w:tabs>
    </w:pPr>
  </w:style>
  <w:style w:type="character" w:customStyle="1" w:styleId="HeaderChar">
    <w:name w:val="Header Char"/>
    <w:basedOn w:val="DefaultParagraphFont"/>
    <w:link w:val="Header"/>
    <w:rsid w:val="00552DAF"/>
    <w:rPr>
      <w:rFonts w:ascii="Arial" w:hAnsi="Arial" w:cs="Arial"/>
      <w:sz w:val="22"/>
      <w:szCs w:val="22"/>
    </w:rPr>
  </w:style>
  <w:style w:type="paragraph" w:styleId="Footer">
    <w:name w:val="footer"/>
    <w:basedOn w:val="Normal"/>
    <w:link w:val="FooterChar"/>
    <w:uiPriority w:val="99"/>
    <w:rsid w:val="00552DAF"/>
    <w:pPr>
      <w:tabs>
        <w:tab w:val="center" w:pos="4680"/>
        <w:tab w:val="right" w:pos="9360"/>
      </w:tabs>
    </w:pPr>
  </w:style>
  <w:style w:type="character" w:customStyle="1" w:styleId="FooterChar">
    <w:name w:val="Footer Char"/>
    <w:basedOn w:val="DefaultParagraphFont"/>
    <w:link w:val="Footer"/>
    <w:uiPriority w:val="99"/>
    <w:rsid w:val="00552DAF"/>
    <w:rPr>
      <w:rFonts w:ascii="Arial" w:hAnsi="Arial" w:cs="Arial"/>
      <w:sz w:val="22"/>
      <w:szCs w:val="22"/>
    </w:rPr>
  </w:style>
  <w:style w:type="character" w:styleId="CommentReference">
    <w:name w:val="annotation reference"/>
    <w:basedOn w:val="DefaultParagraphFont"/>
    <w:rsid w:val="005B3DD7"/>
    <w:rPr>
      <w:sz w:val="16"/>
      <w:szCs w:val="16"/>
    </w:rPr>
  </w:style>
  <w:style w:type="paragraph" w:styleId="CommentText">
    <w:name w:val="annotation text"/>
    <w:basedOn w:val="Normal"/>
    <w:link w:val="CommentTextChar"/>
    <w:rsid w:val="005B3DD7"/>
    <w:rPr>
      <w:sz w:val="20"/>
      <w:szCs w:val="20"/>
    </w:rPr>
  </w:style>
  <w:style w:type="character" w:customStyle="1" w:styleId="CommentTextChar">
    <w:name w:val="Comment Text Char"/>
    <w:basedOn w:val="DefaultParagraphFont"/>
    <w:link w:val="CommentText"/>
    <w:rsid w:val="005B3DD7"/>
    <w:rPr>
      <w:rFonts w:ascii="Arial" w:hAnsi="Arial" w:cs="Arial"/>
    </w:rPr>
  </w:style>
  <w:style w:type="paragraph" w:styleId="CommentSubject">
    <w:name w:val="annotation subject"/>
    <w:basedOn w:val="CommentText"/>
    <w:next w:val="CommentText"/>
    <w:link w:val="CommentSubjectChar"/>
    <w:rsid w:val="005B3DD7"/>
    <w:rPr>
      <w:b/>
      <w:bCs/>
    </w:rPr>
  </w:style>
  <w:style w:type="character" w:customStyle="1" w:styleId="CommentSubjectChar">
    <w:name w:val="Comment Subject Char"/>
    <w:basedOn w:val="CommentTextChar"/>
    <w:link w:val="CommentSubject"/>
    <w:rsid w:val="005B3DD7"/>
    <w:rPr>
      <w:b/>
      <w:bCs/>
    </w:rPr>
  </w:style>
  <w:style w:type="paragraph" w:styleId="BodyText">
    <w:name w:val="Body Text"/>
    <w:basedOn w:val="Normal"/>
    <w:link w:val="BodyTextChar1"/>
    <w:uiPriority w:val="99"/>
    <w:unhideWhenUsed/>
    <w:rsid w:val="00074A9C"/>
    <w:pPr>
      <w:spacing w:before="80" w:line="240" w:lineRule="exact"/>
    </w:pPr>
    <w:rPr>
      <w:rFonts w:ascii="ACaslon Regular" w:eastAsiaTheme="minorHAnsi" w:hAnsi="ACaslon Regular" w:cs="Times New Roman"/>
      <w:color w:val="000000"/>
      <w:sz w:val="20"/>
      <w:szCs w:val="20"/>
    </w:rPr>
  </w:style>
  <w:style w:type="character" w:customStyle="1" w:styleId="BodyTextChar">
    <w:name w:val="Body Text Char"/>
    <w:basedOn w:val="DefaultParagraphFont"/>
    <w:link w:val="BodyText"/>
    <w:rsid w:val="00074A9C"/>
    <w:rPr>
      <w:rFonts w:ascii="Arial" w:hAnsi="Arial" w:cs="Arial"/>
      <w:sz w:val="22"/>
      <w:szCs w:val="22"/>
    </w:rPr>
  </w:style>
  <w:style w:type="character" w:customStyle="1" w:styleId="BodyTextChar1">
    <w:name w:val="Body Text Char1"/>
    <w:basedOn w:val="DefaultParagraphFont"/>
    <w:link w:val="BodyText"/>
    <w:uiPriority w:val="99"/>
    <w:locked/>
    <w:rsid w:val="00074A9C"/>
    <w:rPr>
      <w:rFonts w:ascii="ACaslon Regular" w:eastAsiaTheme="minorHAnsi" w:hAnsi="ACaslon Regular"/>
      <w:color w:val="000000"/>
    </w:rPr>
  </w:style>
</w:styles>
</file>

<file path=word/webSettings.xml><?xml version="1.0" encoding="utf-8"?>
<w:webSettings xmlns:r="http://schemas.openxmlformats.org/officeDocument/2006/relationships" xmlns:w="http://schemas.openxmlformats.org/wordprocessingml/2006/main">
  <w:divs>
    <w:div w:id="576018762">
      <w:bodyDiv w:val="1"/>
      <w:marLeft w:val="0"/>
      <w:marRight w:val="0"/>
      <w:marTop w:val="0"/>
      <w:marBottom w:val="0"/>
      <w:divBdr>
        <w:top w:val="none" w:sz="0" w:space="0" w:color="auto"/>
        <w:left w:val="none" w:sz="0" w:space="0" w:color="auto"/>
        <w:bottom w:val="none" w:sz="0" w:space="0" w:color="auto"/>
        <w:right w:val="none" w:sz="0" w:space="0" w:color="auto"/>
      </w:divBdr>
    </w:div>
    <w:div w:id="1077941657">
      <w:bodyDiv w:val="1"/>
      <w:marLeft w:val="0"/>
      <w:marRight w:val="0"/>
      <w:marTop w:val="0"/>
      <w:marBottom w:val="0"/>
      <w:divBdr>
        <w:top w:val="none" w:sz="0" w:space="0" w:color="auto"/>
        <w:left w:val="none" w:sz="0" w:space="0" w:color="auto"/>
        <w:bottom w:val="none" w:sz="0" w:space="0" w:color="auto"/>
        <w:right w:val="none" w:sz="0" w:space="0" w:color="auto"/>
      </w:divBdr>
    </w:div>
    <w:div w:id="12611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ctr.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ctr.edu/" TargetMode="External"/><Relationship Id="rId5" Type="http://schemas.openxmlformats.org/officeDocument/2006/relationships/footnotes" Target="footnotes.xml"/><Relationship Id="rId10" Type="http://schemas.openxmlformats.org/officeDocument/2006/relationships/hyperlink" Target="mailto:careers@woodruff.edu" TargetMode="External"/><Relationship Id="rId4" Type="http://schemas.openxmlformats.org/officeDocument/2006/relationships/webSettings" Target="webSettings.xml"/><Relationship Id="rId9" Type="http://schemas.openxmlformats.org/officeDocument/2006/relationships/hyperlink" Target="http://www.auct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RWWL</Company>
  <LinksUpToDate>false</LinksUpToDate>
  <CharactersWithSpaces>6324</CharactersWithSpaces>
  <SharedDoc>false</SharedDoc>
  <HLinks>
    <vt:vector size="12" baseType="variant">
      <vt:variant>
        <vt:i4>4915227</vt:i4>
      </vt:variant>
      <vt:variant>
        <vt:i4>3</vt:i4>
      </vt:variant>
      <vt:variant>
        <vt:i4>0</vt:i4>
      </vt:variant>
      <vt:variant>
        <vt:i4>5</vt:i4>
      </vt:variant>
      <vt:variant>
        <vt:lpwstr>http://www.auctr.edu/</vt:lpwstr>
      </vt:variant>
      <vt:variant>
        <vt:lpwstr/>
      </vt:variant>
      <vt:variant>
        <vt:i4>327735</vt:i4>
      </vt:variant>
      <vt:variant>
        <vt:i4>0</vt:i4>
      </vt:variant>
      <vt:variant>
        <vt:i4>0</vt:i4>
      </vt:variant>
      <vt:variant>
        <vt:i4>5</vt:i4>
      </vt:variant>
      <vt:variant>
        <vt:lpwstr>mailto:careers@auctr.edu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Elizabeth G. McClenney</dc:creator>
  <cp:keywords/>
  <dc:description/>
  <cp:lastModifiedBy>mthomas</cp:lastModifiedBy>
  <cp:revision>4</cp:revision>
  <dcterms:created xsi:type="dcterms:W3CDTF">2012-02-24T16:34:00Z</dcterms:created>
  <dcterms:modified xsi:type="dcterms:W3CDTF">2012-02-24T16:37:00Z</dcterms:modified>
</cp:coreProperties>
</file>