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FF3" w:rsidRDefault="007D6FF3" w:rsidP="00BC3D65">
      <w:pPr>
        <w:spacing w:after="0" w:line="240" w:lineRule="auto"/>
        <w:jc w:val="center"/>
        <w:rPr>
          <w:rFonts w:ascii="Arial" w:hAnsi="Arial" w:cs="Arial"/>
          <w:b/>
          <w:sz w:val="20"/>
          <w:szCs w:val="20"/>
        </w:rPr>
      </w:pPr>
      <w:r w:rsidRPr="00BC3D65">
        <w:rPr>
          <w:rFonts w:ascii="Arial" w:hAnsi="Arial" w:cs="Arial"/>
          <w:b/>
          <w:sz w:val="20"/>
          <w:szCs w:val="20"/>
        </w:rPr>
        <w:t xml:space="preserve">MANAGEMENT </w:t>
      </w:r>
      <w:r w:rsidR="003926DA">
        <w:rPr>
          <w:rFonts w:ascii="Arial" w:hAnsi="Arial" w:cs="Arial"/>
          <w:b/>
          <w:sz w:val="20"/>
          <w:szCs w:val="20"/>
        </w:rPr>
        <w:t>TRAINING PROGRAM FOR LIBRARIANS</w:t>
      </w:r>
    </w:p>
    <w:p w:rsidR="007D6FF3" w:rsidRDefault="007D6FF3" w:rsidP="00BC3D65">
      <w:pPr>
        <w:spacing w:after="240" w:line="240" w:lineRule="auto"/>
        <w:jc w:val="center"/>
        <w:rPr>
          <w:rFonts w:ascii="Arial" w:hAnsi="Arial" w:cs="Arial"/>
          <w:b/>
          <w:sz w:val="20"/>
          <w:szCs w:val="20"/>
        </w:rPr>
      </w:pPr>
      <w:r w:rsidRPr="00BC3D65">
        <w:rPr>
          <w:rFonts w:ascii="Arial" w:hAnsi="Arial" w:cs="Arial"/>
          <w:b/>
          <w:sz w:val="20"/>
          <w:szCs w:val="20"/>
        </w:rPr>
        <w:t>TRLN MANAGEMENT ACADEMY: THE BUSINESS OF LIBRARIES</w:t>
      </w:r>
    </w:p>
    <w:p w:rsidR="007D6FF3" w:rsidRPr="00BC3D65" w:rsidRDefault="007D6FF3" w:rsidP="00E87C15">
      <w:pPr>
        <w:spacing w:after="240" w:line="240" w:lineRule="auto"/>
        <w:rPr>
          <w:rFonts w:ascii="Arial" w:hAnsi="Arial" w:cs="Arial"/>
          <w:sz w:val="20"/>
          <w:szCs w:val="20"/>
        </w:rPr>
      </w:pPr>
      <w:r w:rsidRPr="00BC3D65">
        <w:rPr>
          <w:rFonts w:ascii="Arial" w:hAnsi="Arial" w:cs="Arial"/>
          <w:sz w:val="20"/>
          <w:szCs w:val="20"/>
        </w:rPr>
        <w:t xml:space="preserve">On behalf of the Triangle Research Libraries Network (TRLN), I invite you to identify an emerging leader to apply for the sixth TRLN Management Academy, to be held in October 2015. This unique experiential learning program prepares current or new mid-level managers in academic libraries to operate with entrepreneurial and business acumen in the management of financial and human resources. Appropriate candidates will be librarians in the early stages of a management career (for example, new department heads, assistant heads, or team leaders) who have high potential and notable talent. Nominees should already be grounded in the fundamentals of supervision. </w:t>
      </w:r>
      <w:r w:rsidRPr="00BC3D65">
        <w:rPr>
          <w:rFonts w:ascii="Arial" w:hAnsi="Arial" w:cs="Arial"/>
          <w:sz w:val="20"/>
          <w:szCs w:val="20"/>
        </w:rPr>
        <w:br/>
      </w:r>
      <w:r w:rsidRPr="00BC3D65">
        <w:rPr>
          <w:rFonts w:ascii="Arial" w:hAnsi="Arial" w:cs="Arial"/>
          <w:sz w:val="20"/>
          <w:szCs w:val="20"/>
        </w:rPr>
        <w:br/>
        <w:t>The program is designed with input from directors of TRLN libraries to support talent management and succession planning efforts by addressing gaps in the preparation of librarians for management roles. Academic faculty and university administrators from TRLN universities present sessions customized for a library environment on the topics of:</w:t>
      </w:r>
    </w:p>
    <w:p w:rsidR="007D6FF3" w:rsidRPr="00BC3D65" w:rsidRDefault="007D6FF3" w:rsidP="000C6256">
      <w:pPr>
        <w:pStyle w:val="ListParagraph"/>
        <w:numPr>
          <w:ilvl w:val="0"/>
          <w:numId w:val="1"/>
        </w:numPr>
        <w:spacing w:after="240" w:line="240" w:lineRule="auto"/>
        <w:rPr>
          <w:rFonts w:ascii="Arial" w:hAnsi="Arial" w:cs="Arial"/>
          <w:sz w:val="20"/>
          <w:szCs w:val="20"/>
        </w:rPr>
      </w:pPr>
      <w:r w:rsidRPr="00BC3D65">
        <w:rPr>
          <w:rFonts w:ascii="Arial" w:hAnsi="Arial" w:cs="Arial"/>
          <w:sz w:val="20"/>
          <w:szCs w:val="20"/>
        </w:rPr>
        <w:t>Strategy and leading change</w:t>
      </w:r>
    </w:p>
    <w:p w:rsidR="007D6FF3" w:rsidRPr="00BC3D65" w:rsidRDefault="007D6FF3" w:rsidP="000C6256">
      <w:pPr>
        <w:pStyle w:val="ListParagraph"/>
        <w:numPr>
          <w:ilvl w:val="0"/>
          <w:numId w:val="1"/>
        </w:numPr>
        <w:spacing w:after="240" w:line="240" w:lineRule="auto"/>
        <w:rPr>
          <w:rFonts w:ascii="Arial" w:hAnsi="Arial" w:cs="Arial"/>
          <w:sz w:val="20"/>
          <w:szCs w:val="20"/>
        </w:rPr>
      </w:pPr>
      <w:r w:rsidRPr="00BC3D65">
        <w:rPr>
          <w:rFonts w:ascii="Arial" w:hAnsi="Arial" w:cs="Arial"/>
          <w:sz w:val="20"/>
          <w:szCs w:val="20"/>
        </w:rPr>
        <w:t>Resource planning</w:t>
      </w:r>
    </w:p>
    <w:p w:rsidR="007D6FF3" w:rsidRPr="00BC3D65" w:rsidRDefault="007D6FF3" w:rsidP="000C6256">
      <w:pPr>
        <w:pStyle w:val="ListParagraph"/>
        <w:numPr>
          <w:ilvl w:val="0"/>
          <w:numId w:val="1"/>
        </w:numPr>
        <w:spacing w:after="240" w:line="240" w:lineRule="auto"/>
        <w:rPr>
          <w:rFonts w:ascii="Arial" w:hAnsi="Arial" w:cs="Arial"/>
          <w:sz w:val="20"/>
          <w:szCs w:val="20"/>
        </w:rPr>
      </w:pPr>
      <w:r w:rsidRPr="00BC3D65">
        <w:rPr>
          <w:rFonts w:ascii="Arial" w:hAnsi="Arial" w:cs="Arial"/>
          <w:sz w:val="20"/>
          <w:szCs w:val="20"/>
        </w:rPr>
        <w:t>Influence and communication</w:t>
      </w:r>
    </w:p>
    <w:p w:rsidR="007D6FF3" w:rsidRPr="00BC3D65" w:rsidRDefault="007D6FF3" w:rsidP="00B20687">
      <w:pPr>
        <w:pStyle w:val="ListParagraph"/>
        <w:numPr>
          <w:ilvl w:val="0"/>
          <w:numId w:val="1"/>
        </w:numPr>
        <w:spacing w:after="240" w:line="240" w:lineRule="auto"/>
        <w:rPr>
          <w:rFonts w:ascii="Arial" w:hAnsi="Arial" w:cs="Arial"/>
          <w:sz w:val="20"/>
          <w:szCs w:val="20"/>
        </w:rPr>
      </w:pPr>
      <w:r w:rsidRPr="00BC3D65">
        <w:rPr>
          <w:rFonts w:ascii="Arial" w:hAnsi="Arial" w:cs="Arial"/>
          <w:sz w:val="20"/>
          <w:szCs w:val="20"/>
        </w:rPr>
        <w:t>Performance management</w:t>
      </w:r>
    </w:p>
    <w:p w:rsidR="007D6FF3" w:rsidRPr="00BC3D65" w:rsidRDefault="007D6FF3" w:rsidP="00B20687">
      <w:pPr>
        <w:pStyle w:val="ListParagraph"/>
        <w:numPr>
          <w:ilvl w:val="0"/>
          <w:numId w:val="1"/>
        </w:numPr>
        <w:spacing w:after="240" w:line="240" w:lineRule="auto"/>
        <w:rPr>
          <w:rFonts w:ascii="Arial" w:hAnsi="Arial" w:cs="Arial"/>
          <w:sz w:val="20"/>
          <w:szCs w:val="20"/>
        </w:rPr>
      </w:pPr>
      <w:r w:rsidRPr="00BC3D65">
        <w:rPr>
          <w:rFonts w:ascii="Arial" w:hAnsi="Arial" w:cs="Arial"/>
          <w:sz w:val="20"/>
          <w:szCs w:val="20"/>
        </w:rPr>
        <w:t>Organizational culture and diversity.</w:t>
      </w:r>
    </w:p>
    <w:p w:rsidR="007D6FF3" w:rsidRPr="00BC3D65" w:rsidRDefault="007D6FF3" w:rsidP="00BC3D65">
      <w:pPr>
        <w:rPr>
          <w:rFonts w:ascii="Arial" w:hAnsi="Arial" w:cs="Arial"/>
          <w:sz w:val="20"/>
          <w:szCs w:val="20"/>
        </w:rPr>
      </w:pPr>
      <w:r w:rsidRPr="00BC3D65">
        <w:rPr>
          <w:rFonts w:ascii="Arial" w:hAnsi="Arial" w:cs="Arial"/>
          <w:sz w:val="20"/>
          <w:szCs w:val="20"/>
        </w:rPr>
        <w:t>Library administrators and practitioners serve as panelists to provide a context for application of the program of study to the current academic library environment.</w:t>
      </w:r>
      <w:r w:rsidRPr="00BC3D65">
        <w:rPr>
          <w:rFonts w:ascii="Arial" w:hAnsi="Arial" w:cs="Arial"/>
          <w:sz w:val="20"/>
          <w:szCs w:val="20"/>
        </w:rPr>
        <w:br/>
      </w:r>
      <w:r w:rsidRPr="00BC3D65">
        <w:rPr>
          <w:rFonts w:ascii="Arial" w:hAnsi="Arial" w:cs="Arial"/>
          <w:sz w:val="20"/>
          <w:szCs w:val="20"/>
        </w:rPr>
        <w:br/>
        <w:t xml:space="preserve">Tuition for non-TRLN members is $2000 for the five-day intensive seminar, October 26-30, 2015. Tuition includes all program materials, continental breakfast, and lunch. Participants or their home institutions are responsible for travel expenses, lodging, and evening subsistence costs. </w:t>
      </w:r>
    </w:p>
    <w:p w:rsidR="007D6FF3" w:rsidRPr="00BC3D65" w:rsidRDefault="007D6FF3" w:rsidP="00FF3E90">
      <w:pPr>
        <w:spacing w:after="240" w:line="240" w:lineRule="auto"/>
        <w:rPr>
          <w:rFonts w:ascii="Arial" w:hAnsi="Arial" w:cs="Arial"/>
          <w:sz w:val="20"/>
          <w:szCs w:val="20"/>
        </w:rPr>
      </w:pPr>
      <w:r w:rsidRPr="00BC3D65">
        <w:rPr>
          <w:rFonts w:ascii="Arial" w:hAnsi="Arial" w:cs="Arial"/>
          <w:sz w:val="20"/>
          <w:szCs w:val="20"/>
        </w:rPr>
        <w:t>Up to 32 participants will be accepted from academic li</w:t>
      </w:r>
      <w:r w:rsidR="001540AA">
        <w:rPr>
          <w:rFonts w:ascii="Arial" w:hAnsi="Arial" w:cs="Arial"/>
          <w:sz w:val="20"/>
          <w:szCs w:val="20"/>
        </w:rPr>
        <w:t>braries</w:t>
      </w:r>
      <w:r w:rsidRPr="00BC3D65">
        <w:rPr>
          <w:rFonts w:ascii="Arial" w:hAnsi="Arial" w:cs="Arial"/>
          <w:sz w:val="20"/>
          <w:szCs w:val="20"/>
        </w:rPr>
        <w:t xml:space="preserve">, with approximately one-half of the slots allocated to TRLN member libraries. Candidates will submit applications and selections will be made by a selection committee. </w:t>
      </w:r>
      <w:r w:rsidRPr="00BC3D65">
        <w:rPr>
          <w:rFonts w:ascii="Arial" w:hAnsi="Arial" w:cs="Arial"/>
          <w:sz w:val="20"/>
          <w:szCs w:val="20"/>
        </w:rPr>
        <w:br/>
      </w:r>
      <w:r w:rsidRPr="00BC3D65">
        <w:rPr>
          <w:rFonts w:ascii="Arial" w:hAnsi="Arial" w:cs="Arial"/>
          <w:sz w:val="20"/>
          <w:szCs w:val="20"/>
        </w:rPr>
        <w:br/>
        <w:t xml:space="preserve">Applicants must provide a letter of support from the library director along with all application materials by July 24, 2015. Selections will be announced by August 14, 2015. </w:t>
      </w:r>
    </w:p>
    <w:p w:rsidR="007D6FF3" w:rsidRPr="00BC3D65" w:rsidRDefault="003926DA" w:rsidP="00621641">
      <w:pPr>
        <w:pStyle w:val="NormalWeb"/>
        <w:rPr>
          <w:sz w:val="20"/>
          <w:szCs w:val="20"/>
        </w:rPr>
      </w:pPr>
      <w:r>
        <w:rPr>
          <w:rFonts w:ascii="Arial" w:hAnsi="Arial" w:cs="Arial"/>
          <w:sz w:val="20"/>
          <w:szCs w:val="20"/>
        </w:rPr>
        <w:t>TRLN</w:t>
      </w:r>
      <w:r w:rsidR="007D6FF3" w:rsidRPr="00BC3D65">
        <w:rPr>
          <w:rFonts w:ascii="Arial" w:hAnsi="Arial" w:cs="Arial"/>
          <w:sz w:val="20"/>
          <w:szCs w:val="20"/>
        </w:rPr>
        <w:t xml:space="preserve"> is a collaborative organization of Duke University, North Carolina Central University, North Carolina State University, and The University of North Carolina at Chapel Hill, the purpose of which is to marshal the financial, human, and information resources of their research libraries through cooperative efforts in order to create a rich and unparalleled knowledge environment that furthers the universities' teaching, research, and service missions.</w:t>
      </w:r>
      <w:r w:rsidR="007D6FF3" w:rsidRPr="00BC3D65">
        <w:rPr>
          <w:sz w:val="20"/>
          <w:szCs w:val="20"/>
        </w:rPr>
        <w:t xml:space="preserve"> </w:t>
      </w:r>
    </w:p>
    <w:p w:rsidR="007D6FF3" w:rsidRDefault="001328A8" w:rsidP="00E729CE">
      <w:pPr>
        <w:spacing w:after="240" w:line="240" w:lineRule="auto"/>
        <w:rPr>
          <w:rFonts w:ascii="Arial" w:hAnsi="Arial" w:cs="Arial"/>
          <w:sz w:val="20"/>
          <w:szCs w:val="20"/>
        </w:rPr>
      </w:pPr>
      <w:r>
        <w:rPr>
          <w:rFonts w:ascii="Arial" w:hAnsi="Arial" w:cs="Arial"/>
          <w:sz w:val="20"/>
          <w:szCs w:val="20"/>
        </w:rPr>
        <w:t xml:space="preserve">The application and more information are available at </w:t>
      </w:r>
      <w:hyperlink r:id="rId6" w:history="1">
        <w:r w:rsidR="001D431E" w:rsidRPr="00374BC7">
          <w:rPr>
            <w:rStyle w:val="Hyperlink"/>
            <w:rFonts w:ascii="Arial" w:hAnsi="Arial" w:cs="Arial"/>
            <w:sz w:val="20"/>
            <w:szCs w:val="20"/>
          </w:rPr>
          <w:t>http://www.trln.org/academy2015</w:t>
        </w:r>
      </w:hyperlink>
      <w:r>
        <w:rPr>
          <w:rFonts w:ascii="Arial" w:hAnsi="Arial" w:cs="Arial"/>
          <w:sz w:val="20"/>
          <w:szCs w:val="20"/>
        </w:rPr>
        <w:t>.</w:t>
      </w:r>
    </w:p>
    <w:p w:rsidR="001D431E" w:rsidRPr="00BC3D65" w:rsidRDefault="001D431E" w:rsidP="00E729CE">
      <w:pPr>
        <w:spacing w:after="240" w:line="240" w:lineRule="auto"/>
        <w:rPr>
          <w:rFonts w:ascii="Arial" w:hAnsi="Arial" w:cs="Arial"/>
          <w:sz w:val="20"/>
          <w:szCs w:val="20"/>
        </w:rPr>
      </w:pPr>
    </w:p>
    <w:sectPr w:rsidR="001D431E" w:rsidRPr="00BC3D65" w:rsidSect="005033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560F5"/>
    <w:multiLevelType w:val="hybridMultilevel"/>
    <w:tmpl w:val="32C4E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BF3"/>
    <w:rsid w:val="00031EFD"/>
    <w:rsid w:val="000B3491"/>
    <w:rsid w:val="000C6256"/>
    <w:rsid w:val="001328A8"/>
    <w:rsid w:val="001540AA"/>
    <w:rsid w:val="001670D8"/>
    <w:rsid w:val="001D431E"/>
    <w:rsid w:val="001E4268"/>
    <w:rsid w:val="00232269"/>
    <w:rsid w:val="0023624C"/>
    <w:rsid w:val="00323CA0"/>
    <w:rsid w:val="003549EC"/>
    <w:rsid w:val="003926DA"/>
    <w:rsid w:val="003D20DF"/>
    <w:rsid w:val="005033E4"/>
    <w:rsid w:val="005D5EB9"/>
    <w:rsid w:val="00614BF3"/>
    <w:rsid w:val="00621641"/>
    <w:rsid w:val="006510DE"/>
    <w:rsid w:val="007541BB"/>
    <w:rsid w:val="00757968"/>
    <w:rsid w:val="007D6FF3"/>
    <w:rsid w:val="00800EFE"/>
    <w:rsid w:val="008C5B82"/>
    <w:rsid w:val="008E7245"/>
    <w:rsid w:val="00B20687"/>
    <w:rsid w:val="00BC3D65"/>
    <w:rsid w:val="00C36C3B"/>
    <w:rsid w:val="00CD0788"/>
    <w:rsid w:val="00D413FF"/>
    <w:rsid w:val="00E729CE"/>
    <w:rsid w:val="00E87C15"/>
    <w:rsid w:val="00EA678C"/>
    <w:rsid w:val="00FF3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579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57968"/>
    <w:rPr>
      <w:rFonts w:ascii="Segoe UI" w:hAnsi="Segoe UI"/>
      <w:sz w:val="18"/>
    </w:rPr>
  </w:style>
  <w:style w:type="character" w:styleId="CommentReference">
    <w:name w:val="annotation reference"/>
    <w:basedOn w:val="DefaultParagraphFont"/>
    <w:uiPriority w:val="99"/>
    <w:semiHidden/>
    <w:rsid w:val="00E729CE"/>
    <w:rPr>
      <w:rFonts w:cs="Times New Roman"/>
      <w:sz w:val="16"/>
    </w:rPr>
  </w:style>
  <w:style w:type="paragraph" w:styleId="CommentText">
    <w:name w:val="annotation text"/>
    <w:basedOn w:val="Normal"/>
    <w:link w:val="CommentTextChar"/>
    <w:uiPriority w:val="99"/>
    <w:semiHidden/>
    <w:rsid w:val="00E729C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729CE"/>
    <w:rPr>
      <w:sz w:val="20"/>
    </w:rPr>
  </w:style>
  <w:style w:type="paragraph" w:styleId="CommentSubject">
    <w:name w:val="annotation subject"/>
    <w:basedOn w:val="CommentText"/>
    <w:next w:val="CommentText"/>
    <w:link w:val="CommentSubjectChar"/>
    <w:uiPriority w:val="99"/>
    <w:semiHidden/>
    <w:rsid w:val="00E729CE"/>
    <w:rPr>
      <w:b/>
      <w:bCs/>
    </w:rPr>
  </w:style>
  <w:style w:type="character" w:customStyle="1" w:styleId="CommentSubjectChar">
    <w:name w:val="Comment Subject Char"/>
    <w:basedOn w:val="CommentTextChar"/>
    <w:link w:val="CommentSubject"/>
    <w:uiPriority w:val="99"/>
    <w:semiHidden/>
    <w:locked/>
    <w:rsid w:val="00E729CE"/>
    <w:rPr>
      <w:b/>
      <w:sz w:val="20"/>
    </w:rPr>
  </w:style>
  <w:style w:type="paragraph" w:styleId="NormalWeb">
    <w:name w:val="Normal (Web)"/>
    <w:basedOn w:val="Normal"/>
    <w:uiPriority w:val="99"/>
    <w:semiHidden/>
    <w:rsid w:val="00621641"/>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99"/>
    <w:qFormat/>
    <w:rsid w:val="00E87C15"/>
    <w:pPr>
      <w:ind w:left="720"/>
      <w:contextualSpacing/>
    </w:pPr>
  </w:style>
  <w:style w:type="character" w:styleId="Hyperlink">
    <w:name w:val="Hyperlink"/>
    <w:basedOn w:val="DefaultParagraphFont"/>
    <w:uiPriority w:val="99"/>
    <w:unhideWhenUsed/>
    <w:rsid w:val="001D43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579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57968"/>
    <w:rPr>
      <w:rFonts w:ascii="Segoe UI" w:hAnsi="Segoe UI"/>
      <w:sz w:val="18"/>
    </w:rPr>
  </w:style>
  <w:style w:type="character" w:styleId="CommentReference">
    <w:name w:val="annotation reference"/>
    <w:basedOn w:val="DefaultParagraphFont"/>
    <w:uiPriority w:val="99"/>
    <w:semiHidden/>
    <w:rsid w:val="00E729CE"/>
    <w:rPr>
      <w:rFonts w:cs="Times New Roman"/>
      <w:sz w:val="16"/>
    </w:rPr>
  </w:style>
  <w:style w:type="paragraph" w:styleId="CommentText">
    <w:name w:val="annotation text"/>
    <w:basedOn w:val="Normal"/>
    <w:link w:val="CommentTextChar"/>
    <w:uiPriority w:val="99"/>
    <w:semiHidden/>
    <w:rsid w:val="00E729C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729CE"/>
    <w:rPr>
      <w:sz w:val="20"/>
    </w:rPr>
  </w:style>
  <w:style w:type="paragraph" w:styleId="CommentSubject">
    <w:name w:val="annotation subject"/>
    <w:basedOn w:val="CommentText"/>
    <w:next w:val="CommentText"/>
    <w:link w:val="CommentSubjectChar"/>
    <w:uiPriority w:val="99"/>
    <w:semiHidden/>
    <w:rsid w:val="00E729CE"/>
    <w:rPr>
      <w:b/>
      <w:bCs/>
    </w:rPr>
  </w:style>
  <w:style w:type="character" w:customStyle="1" w:styleId="CommentSubjectChar">
    <w:name w:val="Comment Subject Char"/>
    <w:basedOn w:val="CommentTextChar"/>
    <w:link w:val="CommentSubject"/>
    <w:uiPriority w:val="99"/>
    <w:semiHidden/>
    <w:locked/>
    <w:rsid w:val="00E729CE"/>
    <w:rPr>
      <w:b/>
      <w:sz w:val="20"/>
    </w:rPr>
  </w:style>
  <w:style w:type="paragraph" w:styleId="NormalWeb">
    <w:name w:val="Normal (Web)"/>
    <w:basedOn w:val="Normal"/>
    <w:uiPriority w:val="99"/>
    <w:semiHidden/>
    <w:rsid w:val="00621641"/>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99"/>
    <w:qFormat/>
    <w:rsid w:val="00E87C15"/>
    <w:pPr>
      <w:ind w:left="720"/>
      <w:contextualSpacing/>
    </w:pPr>
  </w:style>
  <w:style w:type="character" w:styleId="Hyperlink">
    <w:name w:val="Hyperlink"/>
    <w:basedOn w:val="DefaultParagraphFont"/>
    <w:uiPriority w:val="99"/>
    <w:unhideWhenUsed/>
    <w:rsid w:val="001D43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253668">
      <w:marLeft w:val="0"/>
      <w:marRight w:val="0"/>
      <w:marTop w:val="0"/>
      <w:marBottom w:val="0"/>
      <w:divBdr>
        <w:top w:val="none" w:sz="0" w:space="0" w:color="auto"/>
        <w:left w:val="none" w:sz="0" w:space="0" w:color="auto"/>
        <w:bottom w:val="none" w:sz="0" w:space="0" w:color="auto"/>
        <w:right w:val="none" w:sz="0" w:space="0" w:color="auto"/>
      </w:divBdr>
    </w:div>
    <w:div w:id="562253669">
      <w:marLeft w:val="0"/>
      <w:marRight w:val="0"/>
      <w:marTop w:val="0"/>
      <w:marBottom w:val="0"/>
      <w:divBdr>
        <w:top w:val="none" w:sz="0" w:space="0" w:color="auto"/>
        <w:left w:val="none" w:sz="0" w:space="0" w:color="auto"/>
        <w:bottom w:val="none" w:sz="0" w:space="0" w:color="auto"/>
        <w:right w:val="none" w:sz="0" w:space="0" w:color="auto"/>
      </w:divBdr>
      <w:divsChild>
        <w:div w:id="562253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ln.org/academy201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Lisa Croucher</cp:lastModifiedBy>
  <cp:revision>2</cp:revision>
  <cp:lastPrinted>2015-04-22T15:45:00Z</cp:lastPrinted>
  <dcterms:created xsi:type="dcterms:W3CDTF">2015-04-29T15:15:00Z</dcterms:created>
  <dcterms:modified xsi:type="dcterms:W3CDTF">2015-04-29T15:15:00Z</dcterms:modified>
</cp:coreProperties>
</file>