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74" w:rsidRDefault="00E274AE" w:rsidP="00162174">
      <w:pPr>
        <w:rPr>
          <w:b/>
          <w:bCs/>
        </w:rPr>
      </w:pPr>
      <w:r>
        <w:rPr>
          <w:b/>
          <w:bCs/>
        </w:rPr>
        <w:t>March 6</w:t>
      </w:r>
      <w:r w:rsidR="00162174">
        <w:rPr>
          <w:b/>
          <w:bCs/>
        </w:rPr>
        <w:t>, 2019</w:t>
      </w:r>
    </w:p>
    <w:p w:rsidR="00162174" w:rsidRDefault="00162174" w:rsidP="00162174">
      <w:pPr>
        <w:rPr>
          <w:b/>
          <w:bCs/>
        </w:rPr>
      </w:pPr>
    </w:p>
    <w:p w:rsidR="00162174" w:rsidRDefault="00162174" w:rsidP="00162174">
      <w:pPr>
        <w:rPr>
          <w:b/>
          <w:bCs/>
        </w:rPr>
      </w:pPr>
      <w:r>
        <w:rPr>
          <w:b/>
          <w:bCs/>
        </w:rPr>
        <w:t>PLEASE DISTRIBUTE</w:t>
      </w:r>
    </w:p>
    <w:p w:rsidR="00162174" w:rsidRDefault="00162174" w:rsidP="00162174">
      <w:pPr>
        <w:rPr>
          <w:b/>
          <w:bCs/>
        </w:rPr>
      </w:pPr>
    </w:p>
    <w:p w:rsidR="00162174" w:rsidRDefault="00162174" w:rsidP="00162174">
      <w:pPr>
        <w:pStyle w:val="NormalWeb"/>
        <w:jc w:val="center"/>
        <w:rPr>
          <w:b/>
        </w:rPr>
      </w:pPr>
      <w:r>
        <w:rPr>
          <w:rFonts w:ascii="Georgia" w:hAnsi="Georgia"/>
          <w:noProof/>
        </w:rPr>
        <w:drawing>
          <wp:inline distT="0" distB="0" distL="0" distR="0">
            <wp:extent cx="2971800" cy="733425"/>
            <wp:effectExtent l="0" t="0" r="0" b="9525"/>
            <wp:docPr id="1" name="Picture 1" descr="Description: NEH%20Logo%20Horiz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H%20Logo%20HorizLarge[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971800" cy="733425"/>
                    </a:xfrm>
                    <a:prstGeom prst="rect">
                      <a:avLst/>
                    </a:prstGeom>
                    <a:noFill/>
                    <a:ln>
                      <a:noFill/>
                    </a:ln>
                  </pic:spPr>
                </pic:pic>
              </a:graphicData>
            </a:graphic>
          </wp:inline>
        </w:drawing>
      </w:r>
    </w:p>
    <w:p w:rsidR="00162174" w:rsidRDefault="00162174" w:rsidP="00162174">
      <w:pPr>
        <w:pStyle w:val="NormalWeb"/>
        <w:spacing w:before="0" w:beforeAutospacing="0" w:after="0" w:afterAutospacing="0"/>
        <w:jc w:val="center"/>
        <w:rPr>
          <w:b/>
          <w:sz w:val="32"/>
          <w:szCs w:val="32"/>
        </w:rPr>
      </w:pPr>
      <w:r>
        <w:rPr>
          <w:b/>
          <w:sz w:val="32"/>
          <w:szCs w:val="32"/>
        </w:rPr>
        <w:t xml:space="preserve">NEH Research Grants Available for </w:t>
      </w:r>
      <w:r w:rsidRPr="00726FD6">
        <w:rPr>
          <w:b/>
          <w:sz w:val="32"/>
          <w:szCs w:val="32"/>
        </w:rPr>
        <w:t>Faculty</w:t>
      </w:r>
      <w:r>
        <w:rPr>
          <w:b/>
          <w:sz w:val="32"/>
          <w:szCs w:val="32"/>
        </w:rPr>
        <w:t xml:space="preserve"> at Historically </w:t>
      </w:r>
      <w:r w:rsidRPr="00726FD6">
        <w:rPr>
          <w:b/>
          <w:sz w:val="32"/>
          <w:szCs w:val="32"/>
        </w:rPr>
        <w:t>Black Colleges and Universities</w:t>
      </w:r>
    </w:p>
    <w:p w:rsidR="00162174" w:rsidRPr="00726FD6" w:rsidRDefault="00162174" w:rsidP="00162174">
      <w:pPr>
        <w:pStyle w:val="NormalWeb"/>
        <w:spacing w:before="0" w:beforeAutospacing="0" w:after="0" w:afterAutospacing="0"/>
        <w:jc w:val="center"/>
        <w:rPr>
          <w:b/>
          <w:sz w:val="32"/>
          <w:szCs w:val="32"/>
        </w:rPr>
      </w:pPr>
    </w:p>
    <w:p w:rsidR="00162174" w:rsidRDefault="00162174" w:rsidP="00162174">
      <w:pPr>
        <w:pStyle w:val="PlainText"/>
        <w:rPr>
          <w:rFonts w:ascii="Georgia" w:eastAsia="Calibri" w:hAnsi="Georgia"/>
          <w:sz w:val="22"/>
          <w:szCs w:val="21"/>
        </w:rPr>
      </w:pPr>
      <w:r>
        <w:rPr>
          <w:rFonts w:ascii="Georgia" w:eastAsia="Calibri" w:hAnsi="Georgia"/>
          <w:sz w:val="22"/>
          <w:szCs w:val="21"/>
        </w:rPr>
        <w:t>The NEH Awards for Faculty program seeks to strengthen the humanities at Historically Black Colleges and Universities (HBCUs) by encouraging and expanding humanities research opportunities for individual faculty and staff members. Awards support individuals pursuing scholarly research that is of value to humanities scholars, students, and/or general audiences.</w:t>
      </w:r>
    </w:p>
    <w:p w:rsidR="00162174" w:rsidRPr="00276FA7" w:rsidRDefault="00162174" w:rsidP="006636E1">
      <w:pPr>
        <w:pStyle w:val="NormalWeb"/>
        <w:rPr>
          <w:rFonts w:ascii="Georgia" w:hAnsi="Georgia"/>
          <w:sz w:val="22"/>
          <w:szCs w:val="22"/>
        </w:rPr>
      </w:pPr>
      <w:r w:rsidRPr="00276FA7">
        <w:rPr>
          <w:rFonts w:ascii="Georgia" w:hAnsi="Georgia"/>
          <w:sz w:val="22"/>
          <w:szCs w:val="22"/>
        </w:rPr>
        <w:t>The 2019 application deadline is April 10</w:t>
      </w:r>
      <w:r w:rsidR="006636E1">
        <w:rPr>
          <w:rFonts w:ascii="Georgia" w:hAnsi="Georgia"/>
          <w:sz w:val="22"/>
          <w:szCs w:val="22"/>
        </w:rPr>
        <w:t>, for projects beginning in 2020</w:t>
      </w:r>
      <w:r w:rsidRPr="00276FA7">
        <w:rPr>
          <w:rFonts w:ascii="Georgia" w:hAnsi="Georgia"/>
          <w:sz w:val="22"/>
          <w:szCs w:val="22"/>
        </w:rPr>
        <w:t xml:space="preserve"> </w:t>
      </w:r>
      <w:r w:rsidR="006636E1">
        <w:rPr>
          <w:rFonts w:ascii="Georgia" w:hAnsi="Georgia"/>
          <w:sz w:val="22"/>
          <w:szCs w:val="22"/>
        </w:rPr>
        <w:t>and 2021</w:t>
      </w:r>
      <w:r w:rsidRPr="00276FA7">
        <w:rPr>
          <w:rFonts w:ascii="Georgia" w:hAnsi="Georgia"/>
          <w:sz w:val="22"/>
          <w:szCs w:val="22"/>
        </w:rPr>
        <w:t xml:space="preserve">.  </w:t>
      </w:r>
    </w:p>
    <w:p w:rsidR="00162174" w:rsidRPr="00276FA7" w:rsidRDefault="00162174" w:rsidP="00162174">
      <w:pPr>
        <w:rPr>
          <w:rFonts w:ascii="Georgia" w:eastAsia="Calibri" w:hAnsi="Georgia"/>
          <w:sz w:val="22"/>
          <w:szCs w:val="22"/>
        </w:rPr>
      </w:pPr>
      <w:r w:rsidRPr="00276FA7">
        <w:rPr>
          <w:rFonts w:ascii="Georgia" w:eastAsia="Calibri" w:hAnsi="Georgia"/>
          <w:sz w:val="22"/>
          <w:szCs w:val="22"/>
        </w:rPr>
        <w:t>The program offers applicants flexibility in project types and award periods</w:t>
      </w:r>
      <w:r w:rsidR="00612AF8">
        <w:rPr>
          <w:rFonts w:ascii="Georgia" w:eastAsia="Calibri" w:hAnsi="Georgia"/>
          <w:sz w:val="22"/>
          <w:szCs w:val="22"/>
        </w:rPr>
        <w:t xml:space="preserve">. </w:t>
      </w:r>
      <w:r w:rsidRPr="00276FA7">
        <w:rPr>
          <w:rFonts w:ascii="Georgia" w:eastAsia="Calibri" w:hAnsi="Georgia"/>
          <w:sz w:val="22"/>
          <w:szCs w:val="22"/>
        </w:rPr>
        <w:t>Common to all projects must be humanities research. Eligible projects include</w:t>
      </w:r>
      <w:r>
        <w:rPr>
          <w:rFonts w:ascii="Georgia" w:eastAsia="Calibri" w:hAnsi="Georgia"/>
          <w:sz w:val="22"/>
          <w:szCs w:val="22"/>
        </w:rPr>
        <w:t xml:space="preserve"> </w:t>
      </w:r>
      <w:r w:rsidRPr="00276FA7">
        <w:rPr>
          <w:rFonts w:ascii="Georgia" w:eastAsia="Calibri" w:hAnsi="Georgia"/>
          <w:sz w:val="22"/>
          <w:szCs w:val="22"/>
        </w:rPr>
        <w:t>humanities research in primary and secondary materials leading to the development of books, monographs, peer-reviewed articles, e-books, digital materials, translations with annotations or a critical apparatus, critical editions, or other scholarly resources;</w:t>
      </w:r>
      <w:r>
        <w:rPr>
          <w:rFonts w:ascii="Georgia" w:eastAsia="Calibri" w:hAnsi="Georgia"/>
          <w:sz w:val="22"/>
          <w:szCs w:val="22"/>
        </w:rPr>
        <w:t xml:space="preserve"> </w:t>
      </w:r>
      <w:r w:rsidRPr="00276FA7">
        <w:rPr>
          <w:rFonts w:ascii="Georgia" w:eastAsia="Calibri" w:hAnsi="Georgia"/>
          <w:sz w:val="22"/>
          <w:szCs w:val="22"/>
        </w:rPr>
        <w:t>humanities research related to institutional or community goals or interests</w:t>
      </w:r>
      <w:r>
        <w:rPr>
          <w:rFonts w:ascii="Georgia" w:eastAsia="Calibri" w:hAnsi="Georgia"/>
          <w:sz w:val="22"/>
          <w:szCs w:val="22"/>
        </w:rPr>
        <w:t xml:space="preserve">; </w:t>
      </w:r>
      <w:r w:rsidRPr="00276FA7">
        <w:rPr>
          <w:rFonts w:ascii="Georgia" w:eastAsia="Calibri" w:hAnsi="Georgia"/>
          <w:sz w:val="22"/>
          <w:szCs w:val="22"/>
        </w:rPr>
        <w:t>and</w:t>
      </w:r>
      <w:r>
        <w:rPr>
          <w:rFonts w:ascii="Georgia" w:eastAsia="Calibri" w:hAnsi="Georgia"/>
          <w:sz w:val="22"/>
          <w:szCs w:val="22"/>
        </w:rPr>
        <w:t xml:space="preserve"> </w:t>
      </w:r>
      <w:r w:rsidRPr="00276FA7">
        <w:rPr>
          <w:rFonts w:ascii="Georgia" w:eastAsia="Calibri" w:hAnsi="Georgia"/>
          <w:sz w:val="22"/>
          <w:szCs w:val="22"/>
        </w:rPr>
        <w:t>humanities research leading to the improvement of an</w:t>
      </w:r>
      <w:r>
        <w:rPr>
          <w:rFonts w:ascii="Georgia" w:eastAsia="Calibri" w:hAnsi="Georgia"/>
          <w:sz w:val="22"/>
          <w:szCs w:val="22"/>
        </w:rPr>
        <w:t xml:space="preserve"> existing undergraduate course.</w:t>
      </w:r>
    </w:p>
    <w:p w:rsidR="00162174" w:rsidRPr="00276FA7" w:rsidRDefault="00162174" w:rsidP="00162174">
      <w:pPr>
        <w:rPr>
          <w:rFonts w:ascii="Georgia" w:eastAsia="Calibri" w:hAnsi="Georgia"/>
          <w:sz w:val="22"/>
          <w:szCs w:val="22"/>
        </w:rPr>
      </w:pPr>
    </w:p>
    <w:p w:rsidR="00162174" w:rsidRPr="00276FA7" w:rsidRDefault="00162174" w:rsidP="00162174">
      <w:pPr>
        <w:rPr>
          <w:rFonts w:ascii="Georgia" w:eastAsia="Calibri" w:hAnsi="Georgia"/>
          <w:sz w:val="22"/>
          <w:szCs w:val="22"/>
        </w:rPr>
      </w:pPr>
      <w:r w:rsidRPr="00276FA7">
        <w:rPr>
          <w:rFonts w:ascii="Georgia" w:eastAsia="Calibri" w:hAnsi="Georgia"/>
          <w:sz w:val="22"/>
          <w:szCs w:val="22"/>
        </w:rPr>
        <w:t xml:space="preserve">The program is open to all faculty and staff members, including full time, part time, adjunct, and retired faculty and staff at </w:t>
      </w:r>
      <w:r w:rsidR="00A107D5">
        <w:rPr>
          <w:rFonts w:ascii="Georgia" w:eastAsia="Calibri" w:hAnsi="Georgia"/>
          <w:sz w:val="22"/>
          <w:szCs w:val="22"/>
        </w:rPr>
        <w:t>HBCUs</w:t>
      </w:r>
      <w:r w:rsidRPr="00276FA7">
        <w:rPr>
          <w:rFonts w:ascii="Georgia" w:eastAsia="Calibri" w:hAnsi="Georgia"/>
          <w:sz w:val="22"/>
          <w:szCs w:val="22"/>
        </w:rPr>
        <w:t xml:space="preserve">. </w:t>
      </w:r>
    </w:p>
    <w:p w:rsidR="00162174" w:rsidRPr="00FB3A48" w:rsidRDefault="005C1C7C" w:rsidP="00162174">
      <w:pPr>
        <w:pStyle w:val="NormalWeb"/>
        <w:rPr>
          <w:rFonts w:ascii="Georgia" w:hAnsi="Georgia"/>
          <w:sz w:val="22"/>
          <w:szCs w:val="22"/>
        </w:rPr>
      </w:pPr>
      <w:r>
        <w:rPr>
          <w:rFonts w:ascii="Georgia" w:hAnsi="Georgia"/>
          <w:sz w:val="22"/>
          <w:szCs w:val="22"/>
        </w:rPr>
        <w:t>The awards support</w:t>
      </w:r>
      <w:r w:rsidR="00162174" w:rsidRPr="00276FA7">
        <w:rPr>
          <w:rFonts w:ascii="Georgia" w:hAnsi="Georgia"/>
          <w:sz w:val="22"/>
          <w:szCs w:val="22"/>
        </w:rPr>
        <w:t xml:space="preserve"> the equivalent of two to twelve months of full-time work</w:t>
      </w:r>
      <w:r w:rsidR="00162174">
        <w:rPr>
          <w:rFonts w:ascii="Georgia" w:hAnsi="Georgia"/>
          <w:sz w:val="22"/>
          <w:szCs w:val="22"/>
        </w:rPr>
        <w:t xml:space="preserve"> </w:t>
      </w:r>
      <w:r w:rsidR="00162174" w:rsidRPr="00276FA7">
        <w:rPr>
          <w:rFonts w:ascii="Georgia" w:hAnsi="Georgia"/>
          <w:sz w:val="22"/>
          <w:szCs w:val="22"/>
        </w:rPr>
        <w:t xml:space="preserve">and carry a </w:t>
      </w:r>
      <w:r w:rsidR="00162174" w:rsidRPr="00FB3A48">
        <w:rPr>
          <w:rFonts w:ascii="Georgia" w:hAnsi="Georgia"/>
          <w:sz w:val="22"/>
          <w:szCs w:val="22"/>
        </w:rPr>
        <w:t>stipend of $5,000 per month</w:t>
      </w:r>
      <w:r w:rsidR="00FB3A48" w:rsidRPr="00FB3A48">
        <w:rPr>
          <w:rFonts w:ascii="Georgia" w:hAnsi="Georgia"/>
          <w:sz w:val="22"/>
          <w:szCs w:val="22"/>
        </w:rPr>
        <w:t xml:space="preserve"> </w:t>
      </w:r>
      <w:r>
        <w:rPr>
          <w:rFonts w:ascii="Georgia" w:hAnsi="Georgia"/>
          <w:sz w:val="22"/>
          <w:szCs w:val="22"/>
        </w:rPr>
        <w:t>(full-time equivalent).</w:t>
      </w:r>
    </w:p>
    <w:p w:rsidR="00EA4126" w:rsidRPr="00FB3A48" w:rsidRDefault="00162174" w:rsidP="00F1426D">
      <w:pPr>
        <w:pStyle w:val="NormalWeb"/>
        <w:rPr>
          <w:rFonts w:ascii="Georgia" w:hAnsi="Georgia"/>
          <w:sz w:val="22"/>
          <w:szCs w:val="22"/>
        </w:rPr>
      </w:pPr>
      <w:r w:rsidRPr="00FB3A48">
        <w:rPr>
          <w:rFonts w:ascii="Georgia" w:hAnsi="Georgia"/>
          <w:sz w:val="22"/>
          <w:szCs w:val="22"/>
        </w:rPr>
        <w:t xml:space="preserve">For </w:t>
      </w:r>
      <w:r w:rsidR="00F1426D">
        <w:rPr>
          <w:rFonts w:ascii="Georgia" w:hAnsi="Georgia"/>
          <w:sz w:val="22"/>
          <w:szCs w:val="22"/>
        </w:rPr>
        <w:t xml:space="preserve">a detailed program description and </w:t>
      </w:r>
      <w:r w:rsidRPr="00FB3A48">
        <w:rPr>
          <w:rFonts w:ascii="Georgia" w:hAnsi="Georgia"/>
          <w:sz w:val="22"/>
          <w:szCs w:val="22"/>
        </w:rPr>
        <w:t xml:space="preserve">application guidelines, please see the NEH Web site at </w:t>
      </w:r>
      <w:hyperlink r:id="rId6" w:history="1">
        <w:r w:rsidRPr="00FB3A48">
          <w:rPr>
            <w:rStyle w:val="Hyperlink"/>
            <w:rFonts w:ascii="Georgia" w:hAnsi="Georgia"/>
            <w:sz w:val="22"/>
            <w:szCs w:val="22"/>
          </w:rPr>
          <w:t>http://www.neh.gov/grants/research/awards-faculty-historically-black-colleges-and-universities</w:t>
        </w:r>
      </w:hyperlink>
      <w:r w:rsidRPr="00FB3A48">
        <w:rPr>
          <w:rFonts w:ascii="Georgia" w:hAnsi="Georgia"/>
          <w:sz w:val="22"/>
          <w:szCs w:val="22"/>
        </w:rPr>
        <w:t>.</w:t>
      </w:r>
      <w:r w:rsidR="00FB3A48" w:rsidRPr="00FB3A48">
        <w:rPr>
          <w:rFonts w:ascii="Georgia" w:hAnsi="Georgia"/>
          <w:sz w:val="22"/>
          <w:szCs w:val="22"/>
        </w:rPr>
        <w:t xml:space="preserve"> </w:t>
      </w:r>
      <w:r w:rsidR="00FB3A48">
        <w:rPr>
          <w:rFonts w:ascii="Georgia" w:hAnsi="Georgia"/>
          <w:sz w:val="22"/>
          <w:szCs w:val="22"/>
        </w:rPr>
        <w:t>NEH staff will host a</w:t>
      </w:r>
      <w:r w:rsidR="00EA4126" w:rsidRPr="00FB3A48">
        <w:rPr>
          <w:rFonts w:ascii="Georgia" w:hAnsi="Georgia"/>
          <w:sz w:val="22"/>
          <w:szCs w:val="22"/>
        </w:rPr>
        <w:t xml:space="preserve"> Q&amp;A-based webinar about the </w:t>
      </w:r>
      <w:r w:rsidR="00FB3A48" w:rsidRPr="00FB3A48">
        <w:rPr>
          <w:rFonts w:ascii="Georgia" w:hAnsi="Georgia"/>
          <w:sz w:val="22"/>
          <w:szCs w:val="22"/>
        </w:rPr>
        <w:t>Awards for Faculty</w:t>
      </w:r>
      <w:r w:rsidR="00FB3A48">
        <w:rPr>
          <w:rFonts w:ascii="Georgia" w:hAnsi="Georgia"/>
          <w:sz w:val="22"/>
          <w:szCs w:val="22"/>
        </w:rPr>
        <w:t xml:space="preserve"> program</w:t>
      </w:r>
      <w:r w:rsidR="00EA4126" w:rsidRPr="00FB3A48">
        <w:rPr>
          <w:rFonts w:ascii="Georgia" w:hAnsi="Georgia"/>
          <w:sz w:val="22"/>
          <w:szCs w:val="22"/>
        </w:rPr>
        <w:t xml:space="preserve"> on Thursday, Mar</w:t>
      </w:r>
      <w:r w:rsidR="00230EC5">
        <w:rPr>
          <w:rFonts w:ascii="Georgia" w:hAnsi="Georgia"/>
          <w:sz w:val="22"/>
          <w:szCs w:val="22"/>
        </w:rPr>
        <w:t>ch 14 from 12:00 pm – 1:00 pm ED</w:t>
      </w:r>
      <w:r w:rsidR="00EA4126" w:rsidRPr="00FB3A48">
        <w:rPr>
          <w:rFonts w:ascii="Georgia" w:hAnsi="Georgia"/>
          <w:sz w:val="22"/>
          <w:szCs w:val="22"/>
        </w:rPr>
        <w:t>T</w:t>
      </w:r>
      <w:r w:rsidR="005C1C7C">
        <w:rPr>
          <w:rFonts w:ascii="Georgia" w:hAnsi="Georgia"/>
          <w:sz w:val="22"/>
          <w:szCs w:val="22"/>
        </w:rPr>
        <w:t>. Please</w:t>
      </w:r>
      <w:r w:rsidR="00FB3A48">
        <w:rPr>
          <w:rFonts w:ascii="Georgia" w:hAnsi="Georgia"/>
          <w:sz w:val="22"/>
          <w:szCs w:val="22"/>
        </w:rPr>
        <w:t xml:space="preserve"> register here</w:t>
      </w:r>
      <w:r w:rsidR="00EA4126" w:rsidRPr="00FB3A48">
        <w:rPr>
          <w:rFonts w:ascii="Georgia" w:hAnsi="Georgia"/>
          <w:sz w:val="22"/>
          <w:szCs w:val="22"/>
        </w:rPr>
        <w:t xml:space="preserve">: </w:t>
      </w:r>
      <w:hyperlink r:id="rId7" w:history="1">
        <w:r w:rsidR="00EA4126" w:rsidRPr="00FB3A48">
          <w:rPr>
            <w:rStyle w:val="Hyperlink"/>
            <w:rFonts w:ascii="Georgia" w:hAnsi="Georgia"/>
            <w:color w:val="389ED8"/>
            <w:sz w:val="22"/>
            <w:szCs w:val="22"/>
            <w:bdr w:val="none" w:sz="0" w:space="0" w:color="auto" w:frame="1"/>
            <w:shd w:val="clear" w:color="auto" w:fill="FFFFFF"/>
          </w:rPr>
          <w:t>https://attendee.gotowebinar.com/register/</w:t>
        </w:r>
        <w:bookmarkStart w:id="0" w:name="_GoBack"/>
        <w:bookmarkEnd w:id="0"/>
        <w:r w:rsidR="00EA4126" w:rsidRPr="00FB3A48">
          <w:rPr>
            <w:rStyle w:val="Hyperlink"/>
            <w:rFonts w:ascii="Georgia" w:hAnsi="Georgia"/>
            <w:color w:val="389ED8"/>
            <w:sz w:val="22"/>
            <w:szCs w:val="22"/>
            <w:bdr w:val="none" w:sz="0" w:space="0" w:color="auto" w:frame="1"/>
            <w:shd w:val="clear" w:color="auto" w:fill="FFFFFF"/>
          </w:rPr>
          <w:t>2</w:t>
        </w:r>
        <w:r w:rsidR="00EA4126" w:rsidRPr="00FB3A48">
          <w:rPr>
            <w:rStyle w:val="Hyperlink"/>
            <w:rFonts w:ascii="Georgia" w:hAnsi="Georgia"/>
            <w:color w:val="389ED8"/>
            <w:sz w:val="22"/>
            <w:szCs w:val="22"/>
            <w:bdr w:val="none" w:sz="0" w:space="0" w:color="auto" w:frame="1"/>
            <w:shd w:val="clear" w:color="auto" w:fill="FFFFFF"/>
          </w:rPr>
          <w:t>773162236448039683</w:t>
        </w:r>
      </w:hyperlink>
      <w:r w:rsidR="00FB3A48" w:rsidRPr="00FB3A48">
        <w:rPr>
          <w:rFonts w:ascii="Georgia" w:hAnsi="Georgia"/>
          <w:sz w:val="22"/>
          <w:szCs w:val="22"/>
        </w:rPr>
        <w:t>.</w:t>
      </w:r>
    </w:p>
    <w:p w:rsidR="00162174" w:rsidRPr="00276FA7" w:rsidRDefault="00162174" w:rsidP="00162174">
      <w:pPr>
        <w:pStyle w:val="NormalWeb"/>
        <w:spacing w:before="0" w:beforeAutospacing="0" w:after="0" w:afterAutospacing="0"/>
        <w:rPr>
          <w:rFonts w:ascii="Georgia" w:hAnsi="Georgia"/>
          <w:sz w:val="22"/>
          <w:szCs w:val="22"/>
        </w:rPr>
      </w:pPr>
    </w:p>
    <w:p w:rsidR="00162174" w:rsidRPr="00276FA7" w:rsidRDefault="00162174" w:rsidP="00162174">
      <w:pPr>
        <w:pStyle w:val="NormalWeb"/>
        <w:spacing w:before="0" w:beforeAutospacing="0" w:after="0" w:afterAutospacing="0"/>
        <w:rPr>
          <w:rFonts w:ascii="Georgia" w:hAnsi="Georgia"/>
          <w:sz w:val="22"/>
          <w:szCs w:val="22"/>
        </w:rPr>
      </w:pPr>
      <w:r w:rsidRPr="00276FA7">
        <w:rPr>
          <w:rFonts w:ascii="Georgia" w:hAnsi="Georgia"/>
          <w:sz w:val="22"/>
          <w:szCs w:val="22"/>
        </w:rPr>
        <w:t>NEH contact:</w:t>
      </w:r>
    </w:p>
    <w:p w:rsidR="00162174" w:rsidRPr="00276FA7" w:rsidRDefault="00162174" w:rsidP="00162174">
      <w:pPr>
        <w:pStyle w:val="NormalWeb"/>
        <w:spacing w:before="0" w:beforeAutospacing="0" w:after="0" w:afterAutospacing="0"/>
        <w:rPr>
          <w:rFonts w:ascii="Georgia" w:hAnsi="Georgia"/>
          <w:sz w:val="22"/>
          <w:szCs w:val="22"/>
        </w:rPr>
      </w:pPr>
    </w:p>
    <w:p w:rsidR="00162174" w:rsidRPr="00276FA7" w:rsidRDefault="00162174" w:rsidP="00162174">
      <w:pPr>
        <w:pStyle w:val="NormalWeb"/>
        <w:spacing w:before="0" w:beforeAutospacing="0" w:after="0" w:afterAutospacing="0"/>
        <w:rPr>
          <w:rFonts w:ascii="Georgia" w:hAnsi="Georgia"/>
          <w:sz w:val="22"/>
          <w:szCs w:val="22"/>
        </w:rPr>
      </w:pPr>
      <w:r w:rsidRPr="00276FA7">
        <w:rPr>
          <w:rFonts w:ascii="Georgia" w:hAnsi="Georgia"/>
          <w:sz w:val="22"/>
          <w:szCs w:val="22"/>
        </w:rPr>
        <w:t>Mary Macklem, PhD</w:t>
      </w:r>
    </w:p>
    <w:p w:rsidR="00162174" w:rsidRPr="00276FA7" w:rsidRDefault="00162174" w:rsidP="00162174">
      <w:pPr>
        <w:pStyle w:val="NormalWeb"/>
        <w:spacing w:before="0" w:beforeAutospacing="0" w:after="0" w:afterAutospacing="0"/>
        <w:rPr>
          <w:rFonts w:ascii="Georgia" w:hAnsi="Georgia"/>
          <w:sz w:val="22"/>
          <w:szCs w:val="22"/>
        </w:rPr>
      </w:pPr>
      <w:r w:rsidRPr="00276FA7">
        <w:rPr>
          <w:rFonts w:ascii="Georgia" w:hAnsi="Georgia"/>
          <w:sz w:val="22"/>
          <w:szCs w:val="22"/>
        </w:rPr>
        <w:t>Senior Program Officer</w:t>
      </w:r>
    </w:p>
    <w:p w:rsidR="00162174" w:rsidRPr="00276FA7" w:rsidRDefault="00162174" w:rsidP="00162174">
      <w:pPr>
        <w:pStyle w:val="NormalWeb"/>
        <w:spacing w:before="0" w:beforeAutospacing="0" w:after="0" w:afterAutospacing="0"/>
        <w:rPr>
          <w:rFonts w:ascii="Georgia" w:hAnsi="Georgia"/>
          <w:sz w:val="22"/>
          <w:szCs w:val="22"/>
        </w:rPr>
      </w:pPr>
      <w:r w:rsidRPr="00276FA7">
        <w:rPr>
          <w:rFonts w:ascii="Georgia" w:hAnsi="Georgia"/>
          <w:sz w:val="22"/>
          <w:szCs w:val="22"/>
        </w:rPr>
        <w:t>Division of Research Programs</w:t>
      </w:r>
    </w:p>
    <w:p w:rsidR="00162174" w:rsidRPr="00276FA7" w:rsidRDefault="00162174" w:rsidP="00162174">
      <w:pPr>
        <w:pStyle w:val="NormalWeb"/>
        <w:spacing w:before="0" w:beforeAutospacing="0" w:after="0" w:afterAutospacing="0"/>
        <w:rPr>
          <w:rFonts w:ascii="Georgia" w:hAnsi="Georgia"/>
          <w:sz w:val="22"/>
          <w:szCs w:val="22"/>
        </w:rPr>
      </w:pPr>
      <w:r w:rsidRPr="00276FA7">
        <w:rPr>
          <w:rFonts w:ascii="Georgia" w:hAnsi="Georgia"/>
          <w:sz w:val="22"/>
          <w:szCs w:val="22"/>
        </w:rPr>
        <w:t>National Endowment for the Humanities</w:t>
      </w:r>
    </w:p>
    <w:p w:rsidR="00162174" w:rsidRPr="00276FA7" w:rsidRDefault="00162174" w:rsidP="00162174">
      <w:pPr>
        <w:pStyle w:val="NormalWeb"/>
        <w:spacing w:before="0" w:beforeAutospacing="0" w:after="0" w:afterAutospacing="0"/>
        <w:rPr>
          <w:rFonts w:ascii="Georgia" w:hAnsi="Georgia"/>
          <w:sz w:val="22"/>
          <w:szCs w:val="22"/>
        </w:rPr>
      </w:pPr>
      <w:r w:rsidRPr="00276FA7">
        <w:rPr>
          <w:rFonts w:ascii="Georgia" w:hAnsi="Georgia"/>
          <w:sz w:val="22"/>
          <w:szCs w:val="22"/>
        </w:rPr>
        <w:t>Washington, DC</w:t>
      </w:r>
    </w:p>
    <w:p w:rsidR="00162174" w:rsidRPr="00276FA7" w:rsidRDefault="00162174" w:rsidP="00162174">
      <w:pPr>
        <w:pStyle w:val="NormalWeb"/>
        <w:spacing w:before="0" w:beforeAutospacing="0" w:after="0" w:afterAutospacing="0"/>
        <w:rPr>
          <w:rFonts w:ascii="Georgia" w:hAnsi="Georgia"/>
          <w:sz w:val="22"/>
          <w:szCs w:val="22"/>
        </w:rPr>
      </w:pPr>
      <w:r w:rsidRPr="00276FA7">
        <w:rPr>
          <w:rFonts w:ascii="Georgia" w:hAnsi="Georgia"/>
          <w:sz w:val="22"/>
          <w:szCs w:val="22"/>
        </w:rPr>
        <w:t>(202) 606-8276</w:t>
      </w:r>
    </w:p>
    <w:p w:rsidR="008A10BE" w:rsidRDefault="00162174" w:rsidP="00F1426D">
      <w:pPr>
        <w:pStyle w:val="NormalWeb"/>
        <w:spacing w:before="0" w:beforeAutospacing="0" w:after="0" w:afterAutospacing="0"/>
      </w:pPr>
      <w:r w:rsidRPr="00276FA7">
        <w:rPr>
          <w:rFonts w:ascii="Georgia" w:hAnsi="Georgia"/>
          <w:sz w:val="22"/>
          <w:szCs w:val="22"/>
        </w:rPr>
        <w:t xml:space="preserve">mmacklem@neh.gov </w:t>
      </w:r>
    </w:p>
    <w:sectPr w:rsidR="008A10BE" w:rsidSect="00FB3A48">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74"/>
    <w:rsid w:val="00162174"/>
    <w:rsid w:val="00230EC5"/>
    <w:rsid w:val="005C1C7C"/>
    <w:rsid w:val="00612AF8"/>
    <w:rsid w:val="006636E1"/>
    <w:rsid w:val="008A10BE"/>
    <w:rsid w:val="00A107D5"/>
    <w:rsid w:val="00AE66C0"/>
    <w:rsid w:val="00E274AE"/>
    <w:rsid w:val="00EA4126"/>
    <w:rsid w:val="00F1426D"/>
    <w:rsid w:val="00FB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2B71"/>
  <w15:chartTrackingRefBased/>
  <w15:docId w15:val="{EF2E77FE-9038-436E-B97A-3FAB4C9C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1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2174"/>
    <w:pPr>
      <w:spacing w:before="100" w:beforeAutospacing="1" w:after="100" w:afterAutospacing="1"/>
    </w:pPr>
  </w:style>
  <w:style w:type="character" w:styleId="Hyperlink">
    <w:name w:val="Hyperlink"/>
    <w:rsid w:val="00162174"/>
    <w:rPr>
      <w:color w:val="0000FF"/>
      <w:u w:val="single"/>
    </w:rPr>
  </w:style>
  <w:style w:type="paragraph" w:styleId="PlainText">
    <w:name w:val="Plain Text"/>
    <w:basedOn w:val="Normal"/>
    <w:link w:val="PlainTextChar"/>
    <w:unhideWhenUsed/>
    <w:rsid w:val="00162174"/>
    <w:rPr>
      <w:rFonts w:ascii="Courier New" w:hAnsi="Courier New" w:cs="Courier New"/>
      <w:sz w:val="20"/>
      <w:szCs w:val="20"/>
    </w:rPr>
  </w:style>
  <w:style w:type="character" w:customStyle="1" w:styleId="PlainTextChar">
    <w:name w:val="Plain Text Char"/>
    <w:basedOn w:val="DefaultParagraphFont"/>
    <w:link w:val="PlainText"/>
    <w:rsid w:val="0016217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621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tendee.gotowebinar.com/register/27731622364480396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h.gov/grants/research/awards-faculty-historically-black-colleges-and-universities" TargetMode="External"/><Relationship Id="rId5" Type="http://schemas.openxmlformats.org/officeDocument/2006/relationships/image" Target="cid:image001.jpg@01D4D3FA.1EEE378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Macklem, Mary</dc:creator>
  <cp:keywords/>
  <dc:description/>
  <cp:lastModifiedBy>Macklem, Mary</cp:lastModifiedBy>
  <cp:revision>3</cp:revision>
  <dcterms:created xsi:type="dcterms:W3CDTF">2019-03-06T15:24:00Z</dcterms:created>
  <dcterms:modified xsi:type="dcterms:W3CDTF">2019-03-06T15:45:00Z</dcterms:modified>
</cp:coreProperties>
</file>